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EE" w:rsidRDefault="009052EE">
      <w:pPr>
        <w:ind w:right="-143"/>
        <w:jc w:val="both"/>
        <w:rPr>
          <w:rFonts w:cs="Arial"/>
          <w:bCs/>
        </w:rPr>
      </w:pPr>
      <w:r w:rsidRPr="00DB2EE0">
        <w:rPr>
          <w:rFonts w:cs="Arial"/>
          <w:bCs/>
        </w:rPr>
        <w:t xml:space="preserve">Revize </w:t>
      </w:r>
      <w:r w:rsidR="002223C0" w:rsidRPr="00DB2EE0">
        <w:rPr>
          <w:rFonts w:cs="Arial"/>
          <w:bCs/>
        </w:rPr>
        <w:t>2</w:t>
      </w:r>
      <w:r w:rsidRPr="00DB2EE0">
        <w:rPr>
          <w:rFonts w:cs="Arial"/>
          <w:bCs/>
        </w:rPr>
        <w:tab/>
      </w:r>
      <w:r w:rsidRPr="00DB2EE0">
        <w:rPr>
          <w:rFonts w:cs="Arial"/>
          <w:bCs/>
        </w:rPr>
        <w:tab/>
      </w:r>
      <w:r w:rsidRPr="00DB2EE0">
        <w:rPr>
          <w:rFonts w:cs="Arial"/>
          <w:bCs/>
        </w:rPr>
        <w:tab/>
      </w:r>
      <w:r w:rsidRPr="00DB2EE0">
        <w:rPr>
          <w:rFonts w:cs="Arial"/>
          <w:bCs/>
        </w:rPr>
        <w:tab/>
        <w:t xml:space="preserve">       Příloha č. </w:t>
      </w:r>
      <w:r w:rsidR="009452AC" w:rsidRPr="00DB2EE0">
        <w:rPr>
          <w:rFonts w:cs="Arial"/>
          <w:bCs/>
        </w:rPr>
        <w:t>7</w:t>
      </w:r>
      <w:r w:rsidRPr="00DB2EE0">
        <w:rPr>
          <w:rFonts w:cs="Arial"/>
          <w:bCs/>
        </w:rPr>
        <w:t xml:space="preserve">   k </w:t>
      </w:r>
      <w:r w:rsidR="00C15A15" w:rsidRPr="00DB2EE0">
        <w:rPr>
          <w:rFonts w:cs="Arial"/>
        </w:rPr>
        <w:t>S-4.1.5</w:t>
      </w:r>
      <w:r w:rsidRPr="00DB2EE0">
        <w:rPr>
          <w:rFonts w:cs="Arial"/>
          <w:bCs/>
        </w:rPr>
        <w:tab/>
      </w:r>
      <w:r w:rsidRPr="00DB2EE0">
        <w:rPr>
          <w:rFonts w:cs="Arial"/>
          <w:bCs/>
        </w:rPr>
        <w:tab/>
      </w:r>
      <w:r w:rsidRPr="00DB2EE0">
        <w:rPr>
          <w:rFonts w:cs="Arial"/>
          <w:bCs/>
        </w:rPr>
        <w:tab/>
        <w:t xml:space="preserve">          </w:t>
      </w:r>
      <w:r w:rsidRPr="00DB2EE0">
        <w:rPr>
          <w:rFonts w:cs="Arial"/>
          <w:bCs/>
        </w:rPr>
        <w:tab/>
        <w:t xml:space="preserve">           Strana 1 </w:t>
      </w:r>
      <w:r w:rsidR="001C7B65" w:rsidRPr="00DB2EE0">
        <w:rPr>
          <w:rFonts w:cs="Arial"/>
          <w:bCs/>
        </w:rPr>
        <w:t>z 5</w:t>
      </w:r>
      <w:bookmarkStart w:id="0" w:name="_GoBack"/>
      <w:bookmarkEnd w:id="0"/>
    </w:p>
    <w:p w:rsidR="009052EE" w:rsidRPr="00FE3D88" w:rsidRDefault="009052EE">
      <w:pPr>
        <w:rPr>
          <w:rFonts w:cs="Arial"/>
        </w:rPr>
      </w:pPr>
    </w:p>
    <w:p w:rsidR="009052EE" w:rsidRDefault="009452AC" w:rsidP="002B3304">
      <w:pPr>
        <w:spacing w:line="276" w:lineRule="auto"/>
        <w:jc w:val="center"/>
        <w:rPr>
          <w:rFonts w:cs="Arial"/>
          <w:b/>
          <w:sz w:val="24"/>
        </w:rPr>
      </w:pPr>
      <w:r w:rsidRPr="00BA7199">
        <w:rPr>
          <w:rFonts w:cs="Arial"/>
          <w:b/>
          <w:sz w:val="24"/>
        </w:rPr>
        <w:t xml:space="preserve">Bezpečnostní podmínky pro dočasná zařízení a vybavení pracoviště </w:t>
      </w:r>
      <w:r w:rsidR="00BC62E1">
        <w:rPr>
          <w:rFonts w:cs="Arial"/>
          <w:b/>
          <w:sz w:val="24"/>
        </w:rPr>
        <w:t>dodavatelů</w:t>
      </w:r>
    </w:p>
    <w:p w:rsidR="002B3304" w:rsidRPr="00BA7199" w:rsidRDefault="002B3304" w:rsidP="00BA7199">
      <w:pPr>
        <w:jc w:val="center"/>
        <w:rPr>
          <w:rFonts w:cs="Arial"/>
          <w:b/>
          <w:sz w:val="14"/>
        </w:rPr>
      </w:pPr>
      <w:r>
        <w:rPr>
          <w:b/>
        </w:rPr>
        <w:t>(pravidla ORLEN Group)</w:t>
      </w:r>
    </w:p>
    <w:p w:rsidR="009052EE" w:rsidRPr="002B3304" w:rsidRDefault="009052EE" w:rsidP="00E324C5">
      <w:pPr>
        <w:overflowPunct/>
        <w:jc w:val="both"/>
        <w:textAlignment w:val="auto"/>
        <w:rPr>
          <w:rFonts w:cs="Arial"/>
          <w:sz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9356"/>
      </w:tblGrid>
      <w:tr w:rsidR="00BA7199" w:rsidRPr="00B328F7" w:rsidTr="007A603D">
        <w:trPr>
          <w:trHeight w:val="347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6D9F1"/>
            <w:textDirection w:val="btLr"/>
            <w:vAlign w:val="center"/>
          </w:tcPr>
          <w:p w:rsidR="00BA7199" w:rsidRPr="00BA7199" w:rsidRDefault="00BA7199" w:rsidP="007A603D">
            <w:pPr>
              <w:ind w:left="113" w:right="113"/>
              <w:jc w:val="center"/>
              <w:rPr>
                <w:b/>
                <w:sz w:val="28"/>
              </w:rPr>
            </w:pPr>
            <w:r w:rsidRPr="00BA7199">
              <w:rPr>
                <w:rFonts w:cs="Arial"/>
                <w:b/>
                <w:sz w:val="28"/>
                <w:szCs w:val="56"/>
              </w:rPr>
              <w:t>Místo výkonu práce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99" w:rsidRPr="002F6A7E" w:rsidRDefault="00BA7199" w:rsidP="00092C5B">
            <w:pPr>
              <w:snapToGrid w:val="0"/>
            </w:pPr>
          </w:p>
          <w:p w:rsidR="00BA7199" w:rsidRPr="002F6A7E" w:rsidRDefault="00BA7199" w:rsidP="002B3304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459" w:hanging="357"/>
              <w:textAlignment w:val="auto"/>
            </w:pPr>
            <w:r w:rsidRPr="002F6A7E">
              <w:rPr>
                <w:rFonts w:cs="Arial"/>
                <w:color w:val="222222"/>
              </w:rPr>
              <w:t>místa výkonu prací musí byt uzavřen</w:t>
            </w:r>
            <w:r w:rsidR="008046ED" w:rsidRPr="002F6A7E">
              <w:rPr>
                <w:rFonts w:cs="Arial"/>
                <w:color w:val="222222"/>
              </w:rPr>
              <w:t>a</w:t>
            </w:r>
            <w:r w:rsidRPr="002F6A7E">
              <w:rPr>
                <w:rFonts w:cs="Arial"/>
                <w:color w:val="222222"/>
              </w:rPr>
              <w:t>, ohraničen</w:t>
            </w:r>
            <w:r w:rsidR="008046ED" w:rsidRPr="002F6A7E">
              <w:rPr>
                <w:rFonts w:cs="Arial"/>
                <w:color w:val="222222"/>
              </w:rPr>
              <w:t>a</w:t>
            </w:r>
            <w:r w:rsidRPr="002F6A7E">
              <w:rPr>
                <w:rFonts w:cs="Arial"/>
                <w:color w:val="222222"/>
              </w:rPr>
              <w:t xml:space="preserve"> konstrukčním oplocením zajišťujícím bezpečnost a oddělenost pracoviště</w:t>
            </w:r>
          </w:p>
          <w:p w:rsidR="00BA7199" w:rsidRPr="002F6A7E" w:rsidRDefault="00BA7199" w:rsidP="002B3304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459" w:hanging="357"/>
              <w:textAlignment w:val="auto"/>
              <w:rPr>
                <w:rFonts w:cs="Arial"/>
                <w:color w:val="222222"/>
              </w:rPr>
            </w:pPr>
            <w:r w:rsidRPr="002F6A7E">
              <w:t>n</w:t>
            </w:r>
            <w:r w:rsidRPr="002F6A7E">
              <w:rPr>
                <w:rFonts w:cs="Arial"/>
                <w:color w:val="222222"/>
              </w:rPr>
              <w:t>a základě dohody s kompetentními osobami a manažery je zakázáno překračovat oplocení z</w:t>
            </w:r>
            <w:r w:rsidR="008046ED" w:rsidRPr="002F6A7E">
              <w:rPr>
                <w:rFonts w:cs="Arial"/>
                <w:color w:val="222222"/>
              </w:rPr>
              <w:t> </w:t>
            </w:r>
            <w:r w:rsidRPr="002F6A7E">
              <w:rPr>
                <w:rFonts w:cs="Arial"/>
                <w:color w:val="222222"/>
              </w:rPr>
              <w:t>důvodu výkonu jiné pracovní činnosti</w:t>
            </w:r>
          </w:p>
          <w:p w:rsidR="00BA7199" w:rsidRPr="002F6A7E" w:rsidRDefault="00BA7199" w:rsidP="002B3304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459" w:hanging="357"/>
              <w:textAlignment w:val="auto"/>
              <w:rPr>
                <w:rFonts w:cs="Arial"/>
                <w:color w:val="222222"/>
              </w:rPr>
            </w:pPr>
            <w:r w:rsidRPr="002F6A7E">
              <w:rPr>
                <w:rFonts w:cs="Arial"/>
                <w:color w:val="222222"/>
              </w:rPr>
              <w:t>zavádění systému kontroly vstupu s příslušnými organizačními postupy s cílem identifikovat osoby, které vstupují nebo vystupují z pracoviště</w:t>
            </w:r>
          </w:p>
          <w:p w:rsidR="00BA7199" w:rsidRPr="002F6A7E" w:rsidRDefault="00BA7199" w:rsidP="002B3304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459" w:hanging="357"/>
              <w:textAlignment w:val="auto"/>
              <w:rPr>
                <w:rFonts w:cs="Arial"/>
                <w:color w:val="222222"/>
              </w:rPr>
            </w:pPr>
            <w:r w:rsidRPr="002F6A7E">
              <w:rPr>
                <w:rFonts w:cs="Arial"/>
                <w:color w:val="222222"/>
              </w:rPr>
              <w:t>upravování příjezdových komunikací majitelem objektu, udržovat rovnoměrný a pevný stav vozovky, s dostatečnou nosností</w:t>
            </w:r>
          </w:p>
          <w:p w:rsidR="00BA7199" w:rsidRPr="002F6A7E" w:rsidRDefault="00BA7199" w:rsidP="002B3304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459" w:hanging="357"/>
              <w:textAlignment w:val="auto"/>
            </w:pPr>
            <w:r w:rsidRPr="002F6A7E">
              <w:rPr>
                <w:rFonts w:cs="Arial"/>
                <w:color w:val="222222"/>
              </w:rPr>
              <w:t>upravování chodníku pro chodce - zpevněné povrchy, rovnoměrné a oddělené od dopravní cesty zhotovené z porézního a neklouzavého materiálu</w:t>
            </w:r>
          </w:p>
        </w:tc>
      </w:tr>
      <w:tr w:rsidR="00BA7199" w:rsidRPr="00B328F7" w:rsidTr="00A94563">
        <w:trPr>
          <w:trHeight w:val="850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BA7199" w:rsidRPr="00B328F7" w:rsidRDefault="00BA7199" w:rsidP="00092C5B">
            <w:pPr>
              <w:snapToGrid w:val="0"/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99" w:rsidRPr="002F6A7E" w:rsidRDefault="00BA7199" w:rsidP="00BA7199">
            <w:pPr>
              <w:spacing w:line="360" w:lineRule="auto"/>
              <w:rPr>
                <w:rFonts w:cs="Arial"/>
                <w:color w:val="222222"/>
              </w:rPr>
            </w:pPr>
            <w:r w:rsidRPr="002F6A7E">
              <w:rPr>
                <w:rFonts w:cs="Arial"/>
                <w:color w:val="222222"/>
              </w:rPr>
              <w:t>Parkovací místa musí splňovat následující požadavky:</w:t>
            </w:r>
          </w:p>
          <w:p w:rsidR="00BA7199" w:rsidRPr="002F6A7E" w:rsidRDefault="00BA7199" w:rsidP="002B3304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459"/>
              <w:textAlignment w:val="auto"/>
              <w:rPr>
                <w:rFonts w:cs="Arial"/>
                <w:color w:val="222222"/>
              </w:rPr>
            </w:pPr>
            <w:r w:rsidRPr="002F6A7E">
              <w:rPr>
                <w:rFonts w:cs="Arial"/>
                <w:color w:val="222222"/>
              </w:rPr>
              <w:t>rozmístění a uspořádání parkovacích a manévrovacích ploch musí splňovat všechny technické parametry pro daný typ vozidel a pracovních strojů</w:t>
            </w:r>
          </w:p>
          <w:p w:rsidR="00BA7199" w:rsidRPr="002F6A7E" w:rsidRDefault="00BA7199" w:rsidP="002B3304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459"/>
              <w:textAlignment w:val="auto"/>
              <w:rPr>
                <w:rFonts w:cs="Arial"/>
                <w:color w:val="222222"/>
              </w:rPr>
            </w:pPr>
            <w:r w:rsidRPr="002F6A7E">
              <w:rPr>
                <w:rFonts w:cs="Arial"/>
                <w:color w:val="222222"/>
              </w:rPr>
              <w:t>rozmístění parkovacích míst musí být takové, aby nedošlo k nutnosti přesou</w:t>
            </w:r>
            <w:r w:rsidR="008046ED" w:rsidRPr="002F6A7E">
              <w:rPr>
                <w:rFonts w:cs="Arial"/>
                <w:color w:val="222222"/>
              </w:rPr>
              <w:t>vat jakékoli vozidlo nebo stroj</w:t>
            </w:r>
            <w:r w:rsidRPr="002F6A7E">
              <w:rPr>
                <w:rFonts w:cs="Arial"/>
                <w:color w:val="222222"/>
              </w:rPr>
              <w:t xml:space="preserve"> z důvodu příjezdu / odjezdu jiného vozidla</w:t>
            </w:r>
          </w:p>
          <w:p w:rsidR="00BA7199" w:rsidRPr="002F6A7E" w:rsidRDefault="00BA7199" w:rsidP="002B3304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459"/>
              <w:textAlignment w:val="auto"/>
              <w:rPr>
                <w:rFonts w:cs="Arial"/>
                <w:color w:val="222222"/>
              </w:rPr>
            </w:pPr>
            <w:r w:rsidRPr="002F6A7E">
              <w:rPr>
                <w:rFonts w:cs="Arial"/>
                <w:color w:val="222222"/>
              </w:rPr>
              <w:t>mezi odstavenými vozidly a stroji musí být zachovány dostatečné mezery</w:t>
            </w:r>
          </w:p>
          <w:p w:rsidR="00BA7199" w:rsidRPr="002F6A7E" w:rsidRDefault="00BA7199" w:rsidP="002B3304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459"/>
              <w:textAlignment w:val="auto"/>
              <w:rPr>
                <w:rFonts w:cs="Arial"/>
                <w:color w:val="222222"/>
              </w:rPr>
            </w:pPr>
            <w:r w:rsidRPr="002F6A7E">
              <w:rPr>
                <w:rFonts w:cs="Arial"/>
                <w:color w:val="222222"/>
              </w:rPr>
              <w:t>prostor musí být osvětlen takovým způsobem, aby úplně eliminoval tmavá místa (min. 100</w:t>
            </w:r>
            <w:r w:rsidR="008046ED" w:rsidRPr="002F6A7E">
              <w:rPr>
                <w:rFonts w:cs="Arial"/>
                <w:color w:val="222222"/>
              </w:rPr>
              <w:t xml:space="preserve"> </w:t>
            </w:r>
            <w:proofErr w:type="spellStart"/>
            <w:r w:rsidRPr="002F6A7E">
              <w:rPr>
                <w:rFonts w:cs="Arial"/>
                <w:color w:val="222222"/>
              </w:rPr>
              <w:t>lx</w:t>
            </w:r>
            <w:proofErr w:type="spellEnd"/>
            <w:r w:rsidRPr="002F6A7E">
              <w:rPr>
                <w:rFonts w:cs="Arial"/>
                <w:color w:val="222222"/>
              </w:rPr>
              <w:t>)</w:t>
            </w:r>
          </w:p>
          <w:p w:rsidR="00BA7199" w:rsidRPr="002F6A7E" w:rsidRDefault="00BA7199" w:rsidP="002B3304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459"/>
              <w:textAlignment w:val="auto"/>
              <w:rPr>
                <w:rFonts w:cs="Arial"/>
                <w:color w:val="222222"/>
              </w:rPr>
            </w:pPr>
            <w:r w:rsidRPr="002F6A7E">
              <w:rPr>
                <w:rFonts w:cs="Arial"/>
                <w:color w:val="222222"/>
              </w:rPr>
              <w:t>Odvodňovací systém pro parkoviště a manévrovací dvůr</w:t>
            </w:r>
          </w:p>
          <w:p w:rsidR="00BA7199" w:rsidRPr="002F6A7E" w:rsidRDefault="00BA7199" w:rsidP="002B3304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ind w:left="884" w:hanging="425"/>
              <w:textAlignment w:val="auto"/>
            </w:pPr>
            <w:r w:rsidRPr="002F6A7E">
              <w:rPr>
                <w:rFonts w:cs="Arial"/>
                <w:color w:val="222222"/>
              </w:rPr>
              <w:t>Zabezpečit odvodňovací systém pro vozový park zajišťující odtok dešťové vody proudící z</w:t>
            </w:r>
            <w:r w:rsidR="008046ED" w:rsidRPr="002F6A7E">
              <w:rPr>
                <w:rFonts w:cs="Arial"/>
                <w:color w:val="222222"/>
              </w:rPr>
              <w:t> </w:t>
            </w:r>
            <w:r w:rsidRPr="002F6A7E">
              <w:rPr>
                <w:rFonts w:cs="Arial"/>
                <w:color w:val="222222"/>
              </w:rPr>
              <w:t>povrchu, odvod vody z parkoviště a manévrovacího dvora, vypouštění v souladu s</w:t>
            </w:r>
            <w:r w:rsidR="008046ED" w:rsidRPr="002F6A7E">
              <w:rPr>
                <w:rFonts w:cs="Arial"/>
                <w:color w:val="222222"/>
              </w:rPr>
              <w:t> </w:t>
            </w:r>
            <w:r w:rsidRPr="002F6A7E">
              <w:rPr>
                <w:rFonts w:cs="Arial"/>
                <w:color w:val="222222"/>
              </w:rPr>
              <w:t>požadavky ochrany vody a životního prostředí</w:t>
            </w:r>
          </w:p>
          <w:p w:rsidR="00BA7199" w:rsidRPr="002F6A7E" w:rsidRDefault="00BA7199" w:rsidP="008046ED">
            <w:pPr>
              <w:spacing w:before="60" w:after="120"/>
              <w:ind w:left="884" w:hanging="425"/>
              <w:rPr>
                <w:rFonts w:cs="Arial"/>
                <w:color w:val="222222"/>
              </w:rPr>
            </w:pPr>
            <w:r w:rsidRPr="002F6A7E">
              <w:t xml:space="preserve">- </w:t>
            </w:r>
            <w:r w:rsidR="002B3304" w:rsidRPr="002F6A7E">
              <w:t xml:space="preserve">  </w:t>
            </w:r>
            <w:r w:rsidRPr="002F6A7E">
              <w:rPr>
                <w:rFonts w:cs="Arial"/>
              </w:rPr>
              <w:t xml:space="preserve">Zabezpečit </w:t>
            </w:r>
            <w:r w:rsidRPr="002F6A7E">
              <w:rPr>
                <w:rFonts w:cs="Arial"/>
                <w:color w:val="222222"/>
              </w:rPr>
              <w:t>odtokový systém pro parkoviště a manipulační prostor s cílem :</w:t>
            </w:r>
            <w:r w:rsidRPr="002F6A7E">
              <w:rPr>
                <w:rFonts w:cs="Arial"/>
                <w:color w:val="222222"/>
              </w:rPr>
              <w:br/>
              <w:t>- zachycení dešťové vody</w:t>
            </w:r>
            <w:r w:rsidRPr="002F6A7E">
              <w:rPr>
                <w:rFonts w:cs="Arial"/>
                <w:color w:val="222222"/>
              </w:rPr>
              <w:br/>
              <w:t>- odtok vody z parkoviště a manévrovacího prostoru</w:t>
            </w:r>
            <w:r w:rsidRPr="002F6A7E">
              <w:rPr>
                <w:rFonts w:cs="Arial"/>
                <w:color w:val="222222"/>
              </w:rPr>
              <w:br/>
              <w:t>- vypouštění vody na základě souladu s podmínkami ochrany životního prostředí</w:t>
            </w:r>
          </w:p>
          <w:p w:rsidR="00BA7199" w:rsidRPr="002F6A7E" w:rsidRDefault="00BA7199" w:rsidP="002B3304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459"/>
              <w:textAlignment w:val="auto"/>
              <w:rPr>
                <w:rFonts w:cs="Arial"/>
                <w:color w:val="222222"/>
              </w:rPr>
            </w:pPr>
            <w:r w:rsidRPr="002F6A7E">
              <w:rPr>
                <w:rFonts w:cs="Arial"/>
                <w:color w:val="222222"/>
              </w:rPr>
              <w:t>oddělené samostatné místo pro plnění vozidla - pokud je to nutné, splnění požadavků BOZP a</w:t>
            </w:r>
            <w:r w:rsidR="002F6A7E" w:rsidRPr="002F6A7E">
              <w:rPr>
                <w:rFonts w:cs="Arial"/>
                <w:color w:val="222222"/>
              </w:rPr>
              <w:t> </w:t>
            </w:r>
            <w:r w:rsidRPr="002F6A7E">
              <w:rPr>
                <w:rFonts w:cs="Arial"/>
                <w:color w:val="222222"/>
              </w:rPr>
              <w:t>požární ochrany jakož i předcházení úniku uhlovodíkových směsí do půdy</w:t>
            </w:r>
          </w:p>
          <w:p w:rsidR="00BA7199" w:rsidRPr="002F6A7E" w:rsidRDefault="00BA7199" w:rsidP="002B3304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459"/>
              <w:textAlignment w:val="auto"/>
              <w:rPr>
                <w:rFonts w:cs="Arial"/>
                <w:color w:val="222222"/>
              </w:rPr>
            </w:pPr>
            <w:r w:rsidRPr="002F6A7E">
              <w:rPr>
                <w:rFonts w:cs="Arial"/>
                <w:color w:val="222222"/>
              </w:rPr>
              <w:t>to platí i pro sklady uhlovodíkových nebo jiných chemických sloučenin</w:t>
            </w:r>
          </w:p>
          <w:p w:rsidR="00BA7199" w:rsidRPr="002F6A7E" w:rsidRDefault="00BA7199" w:rsidP="002B3304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459"/>
              <w:textAlignment w:val="auto"/>
              <w:rPr>
                <w:rFonts w:cs="Arial"/>
                <w:color w:val="222222"/>
              </w:rPr>
            </w:pPr>
            <w:r w:rsidRPr="002F6A7E">
              <w:rPr>
                <w:rFonts w:cs="Arial"/>
                <w:color w:val="222222"/>
              </w:rPr>
              <w:t>oddělené umístění montážních prostorů a stanic, používaní základních osobních a reflexních prostředků ochrany v těchto místech</w:t>
            </w:r>
          </w:p>
          <w:p w:rsidR="00BA7199" w:rsidRPr="002F6A7E" w:rsidRDefault="00BA7199" w:rsidP="002B3304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459"/>
              <w:textAlignment w:val="auto"/>
              <w:rPr>
                <w:rFonts w:cs="Arial"/>
                <w:color w:val="222222"/>
              </w:rPr>
            </w:pPr>
            <w:r w:rsidRPr="002F6A7E">
              <w:rPr>
                <w:rFonts w:cs="Arial"/>
                <w:color w:val="222222"/>
              </w:rPr>
              <w:t xml:space="preserve">viditelně a čitelně označené místo skladování odpadu </w:t>
            </w:r>
          </w:p>
          <w:p w:rsidR="00BA7199" w:rsidRPr="002F6A7E" w:rsidRDefault="00BA7199" w:rsidP="002B3304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459"/>
              <w:textAlignment w:val="auto"/>
              <w:rPr>
                <w:rFonts w:cs="Arial"/>
                <w:color w:val="222222"/>
              </w:rPr>
            </w:pPr>
            <w:r w:rsidRPr="002F6A7E">
              <w:rPr>
                <w:rFonts w:cs="Arial"/>
                <w:color w:val="222222"/>
              </w:rPr>
              <w:t>uspořádání místa výkonu prací tak, aby byly splněny všechny technické požadavky v oblasti sběru odpadu, jakož i jiných použitých materiálů, součástek a zařízení</w:t>
            </w:r>
          </w:p>
          <w:p w:rsidR="00BA7199" w:rsidRPr="002F6A7E" w:rsidRDefault="00BA7199" w:rsidP="008046ED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453" w:hanging="357"/>
              <w:textAlignment w:val="auto"/>
              <w:rPr>
                <w:rFonts w:cs="Arial"/>
                <w:color w:val="222222"/>
              </w:rPr>
            </w:pPr>
            <w:r w:rsidRPr="002F6A7E">
              <w:rPr>
                <w:rFonts w:cs="Arial"/>
                <w:color w:val="222222"/>
              </w:rPr>
              <w:t xml:space="preserve">uživatel pracoviště je povinen zorganizovat infrastrukturu v nezbytném rozsahu během trvání prací </w:t>
            </w:r>
          </w:p>
          <w:p w:rsidR="00BA7199" w:rsidRPr="002F6A7E" w:rsidRDefault="00BA7199" w:rsidP="002B3304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459" w:hanging="357"/>
              <w:textAlignment w:val="auto"/>
              <w:rPr>
                <w:rFonts w:cs="Arial"/>
                <w:color w:val="222222"/>
              </w:rPr>
            </w:pPr>
            <w:r w:rsidRPr="002F6A7E">
              <w:rPr>
                <w:rFonts w:cs="Arial"/>
                <w:color w:val="222222"/>
              </w:rPr>
              <w:t xml:space="preserve">změna nebo jakákoli přeměna pracoviště se musí shodovat s příslušnou dokumentací a podrobnými opatřeními : </w:t>
            </w:r>
          </w:p>
          <w:p w:rsidR="00BA7199" w:rsidRPr="002F6A7E" w:rsidRDefault="00BA7199" w:rsidP="008046ED">
            <w:pPr>
              <w:spacing w:line="276" w:lineRule="auto"/>
              <w:ind w:left="884" w:hanging="425"/>
              <w:rPr>
                <w:rFonts w:cs="Arial"/>
                <w:color w:val="222222"/>
              </w:rPr>
            </w:pPr>
            <w:r w:rsidRPr="002F6A7E">
              <w:rPr>
                <w:rFonts w:cs="Arial"/>
                <w:color w:val="222222"/>
              </w:rPr>
              <w:t xml:space="preserve">- </w:t>
            </w:r>
            <w:r w:rsidR="002B3304" w:rsidRPr="002F6A7E">
              <w:rPr>
                <w:rFonts w:cs="Arial"/>
                <w:color w:val="222222"/>
              </w:rPr>
              <w:t xml:space="preserve">  </w:t>
            </w:r>
            <w:r w:rsidRPr="002F6A7E">
              <w:rPr>
                <w:rFonts w:cs="Arial"/>
                <w:color w:val="222222"/>
              </w:rPr>
              <w:t>plán vývoje pracoviště jakož i příslušných montážních a sociálních zařízení</w:t>
            </w:r>
          </w:p>
          <w:p w:rsidR="00BA7199" w:rsidRPr="002F6A7E" w:rsidRDefault="00BA7199" w:rsidP="002B3304">
            <w:pPr>
              <w:ind w:left="743" w:hanging="284"/>
            </w:pPr>
            <w:r w:rsidRPr="002F6A7E">
              <w:rPr>
                <w:rFonts w:cs="Arial"/>
                <w:color w:val="222222"/>
              </w:rPr>
              <w:t xml:space="preserve">- </w:t>
            </w:r>
            <w:r w:rsidRPr="002F6A7E">
              <w:t xml:space="preserve"> </w:t>
            </w:r>
            <w:r w:rsidR="002B3304" w:rsidRPr="002F6A7E">
              <w:t xml:space="preserve"> </w:t>
            </w:r>
            <w:r w:rsidRPr="002F6A7E">
              <w:t>d</w:t>
            </w:r>
            <w:r w:rsidRPr="002F6A7E">
              <w:rPr>
                <w:rFonts w:cs="Arial"/>
                <w:color w:val="222222"/>
              </w:rPr>
              <w:t>ohoda s pronajímatelem objektu, týkající se zabezpečení a čerpání elektrické energie, telekomunikačního spojení atd.</w:t>
            </w:r>
          </w:p>
          <w:p w:rsidR="00BA7199" w:rsidRPr="002F6A7E" w:rsidRDefault="00BA7199" w:rsidP="002B3304">
            <w:pPr>
              <w:ind w:left="743" w:right="-108" w:hanging="284"/>
            </w:pPr>
            <w:r w:rsidRPr="002F6A7E">
              <w:t xml:space="preserve">- </w:t>
            </w:r>
            <w:r w:rsidRPr="002F6A7E">
              <w:rPr>
                <w:rFonts w:cs="Arial"/>
                <w:color w:val="222222"/>
                <w:spacing w:val="-2"/>
              </w:rPr>
              <w:t>dohoda o podmínkách organizace a výkonu prací, jako i doba vypršení smlouvy a odstranění pracoviště</w:t>
            </w:r>
          </w:p>
          <w:p w:rsidR="00BA7199" w:rsidRPr="002F6A7E" w:rsidRDefault="00BA7199" w:rsidP="008046ED">
            <w:pPr>
              <w:suppressAutoHyphens/>
              <w:overflowPunct/>
              <w:autoSpaceDE/>
              <w:autoSpaceDN/>
              <w:adjustRightInd/>
              <w:spacing w:after="120" w:line="360" w:lineRule="auto"/>
              <w:ind w:left="884" w:hanging="425"/>
              <w:textAlignment w:val="auto"/>
            </w:pPr>
            <w:r w:rsidRPr="002F6A7E">
              <w:t xml:space="preserve">- </w:t>
            </w:r>
            <w:r w:rsidRPr="002F6A7E">
              <w:rPr>
                <w:rFonts w:cs="Arial"/>
                <w:color w:val="222222"/>
              </w:rPr>
              <w:t>opatření týkajíc</w:t>
            </w:r>
            <w:r w:rsidR="008046ED" w:rsidRPr="002F6A7E">
              <w:rPr>
                <w:rFonts w:cs="Arial"/>
                <w:color w:val="222222"/>
              </w:rPr>
              <w:t>í</w:t>
            </w:r>
            <w:r w:rsidRPr="002F6A7E">
              <w:rPr>
                <w:rFonts w:cs="Arial"/>
                <w:color w:val="222222"/>
              </w:rPr>
              <w:t xml:space="preserve"> se rozsahu demontážních prací po ukončení</w:t>
            </w:r>
          </w:p>
        </w:tc>
      </w:tr>
    </w:tbl>
    <w:p w:rsidR="00BA7199" w:rsidRDefault="00BA7199" w:rsidP="00BA7199">
      <w:pPr>
        <w:ind w:right="-143"/>
        <w:jc w:val="both"/>
        <w:rPr>
          <w:rFonts w:cs="Arial"/>
          <w:bCs/>
        </w:rPr>
      </w:pPr>
      <w:r w:rsidRPr="00FE3D88">
        <w:rPr>
          <w:sz w:val="6"/>
        </w:rPr>
        <w:br w:type="page"/>
      </w:r>
      <w:r>
        <w:rPr>
          <w:rFonts w:cs="Arial"/>
          <w:bCs/>
        </w:rPr>
        <w:lastRenderedPageBreak/>
        <w:t xml:space="preserve">  </w:t>
      </w:r>
      <w:r w:rsidRPr="00D67102">
        <w:rPr>
          <w:rFonts w:cs="Arial"/>
          <w:bCs/>
        </w:rPr>
        <w:t xml:space="preserve">Revize </w:t>
      </w:r>
      <w:r w:rsidR="002223C0">
        <w:rPr>
          <w:rFonts w:cs="Arial"/>
          <w:bCs/>
        </w:rPr>
        <w:t>2</w:t>
      </w:r>
      <w:r w:rsidRPr="00D67102">
        <w:rPr>
          <w:rFonts w:cs="Arial"/>
          <w:bCs/>
        </w:rPr>
        <w:tab/>
      </w:r>
      <w:r w:rsidRPr="00D67102">
        <w:rPr>
          <w:rFonts w:cs="Arial"/>
          <w:bCs/>
        </w:rPr>
        <w:tab/>
      </w:r>
      <w:r w:rsidRPr="00D67102">
        <w:rPr>
          <w:rFonts w:cs="Arial"/>
          <w:bCs/>
        </w:rPr>
        <w:tab/>
      </w:r>
      <w:r w:rsidRPr="00D67102">
        <w:rPr>
          <w:rFonts w:cs="Arial"/>
          <w:bCs/>
        </w:rPr>
        <w:tab/>
        <w:t xml:space="preserve">       Příloha č. </w:t>
      </w:r>
      <w:r>
        <w:rPr>
          <w:rFonts w:cs="Arial"/>
          <w:bCs/>
        </w:rPr>
        <w:t>7</w:t>
      </w:r>
      <w:r w:rsidRPr="00D67102">
        <w:rPr>
          <w:rFonts w:cs="Arial"/>
          <w:bCs/>
        </w:rPr>
        <w:t xml:space="preserve">   k </w:t>
      </w:r>
      <w:r w:rsidR="00C15A15">
        <w:rPr>
          <w:rFonts w:cs="Arial"/>
        </w:rPr>
        <w:t>S-4.1.5</w:t>
      </w:r>
      <w:r w:rsidRPr="00D67102">
        <w:rPr>
          <w:rFonts w:cs="Arial"/>
          <w:bCs/>
        </w:rPr>
        <w:tab/>
      </w:r>
      <w:r w:rsidRPr="00D67102">
        <w:rPr>
          <w:rFonts w:cs="Arial"/>
          <w:bCs/>
        </w:rPr>
        <w:tab/>
      </w:r>
      <w:r w:rsidRPr="00D67102">
        <w:rPr>
          <w:rFonts w:cs="Arial"/>
          <w:bCs/>
        </w:rPr>
        <w:tab/>
        <w:t xml:space="preserve">          </w:t>
      </w:r>
      <w:r w:rsidRPr="00D67102">
        <w:rPr>
          <w:rFonts w:cs="Arial"/>
          <w:bCs/>
        </w:rPr>
        <w:tab/>
        <w:t xml:space="preserve">           Strana </w:t>
      </w:r>
      <w:r>
        <w:rPr>
          <w:rFonts w:cs="Arial"/>
          <w:bCs/>
        </w:rPr>
        <w:t>2</w:t>
      </w:r>
      <w:r w:rsidRPr="00D67102">
        <w:rPr>
          <w:rFonts w:cs="Arial"/>
          <w:bCs/>
        </w:rPr>
        <w:t xml:space="preserve"> </w:t>
      </w:r>
      <w:r w:rsidR="001C7B65">
        <w:rPr>
          <w:rFonts w:cs="Arial"/>
          <w:bCs/>
        </w:rPr>
        <w:t>z 5</w:t>
      </w:r>
    </w:p>
    <w:p w:rsidR="00272777" w:rsidRDefault="00272777" w:rsidP="00BA7199">
      <w:pPr>
        <w:ind w:right="-143"/>
        <w:jc w:val="both"/>
        <w:rPr>
          <w:rFonts w:cs="Arial"/>
          <w:bCs/>
        </w:rPr>
      </w:pPr>
    </w:p>
    <w:p w:rsidR="00272777" w:rsidRDefault="00272777" w:rsidP="00BA7199">
      <w:pPr>
        <w:ind w:right="-143"/>
        <w:jc w:val="both"/>
        <w:rPr>
          <w:rFonts w:cs="Arial"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9356"/>
      </w:tblGrid>
      <w:tr w:rsidR="00272777" w:rsidRPr="00B328F7" w:rsidTr="007A603D">
        <w:trPr>
          <w:trHeight w:val="1051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extDirection w:val="btLr"/>
            <w:vAlign w:val="center"/>
          </w:tcPr>
          <w:p w:rsidR="00272777" w:rsidRPr="00272777" w:rsidRDefault="00272777" w:rsidP="007A603D">
            <w:pPr>
              <w:ind w:left="113" w:right="113"/>
              <w:jc w:val="center"/>
              <w:rPr>
                <w:rFonts w:cs="Arial"/>
                <w:b/>
                <w:color w:val="222222"/>
                <w:sz w:val="28"/>
                <w:szCs w:val="28"/>
              </w:rPr>
            </w:pPr>
            <w:r w:rsidRPr="00272777">
              <w:rPr>
                <w:rFonts w:cs="Arial"/>
                <w:b/>
                <w:sz w:val="28"/>
                <w:szCs w:val="28"/>
              </w:rPr>
              <w:t>Zařízení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77" w:rsidRDefault="00272777" w:rsidP="00272777">
            <w:pPr>
              <w:suppressAutoHyphens/>
              <w:overflowPunct/>
              <w:autoSpaceDE/>
              <w:autoSpaceDN/>
              <w:adjustRightInd/>
              <w:spacing w:line="360" w:lineRule="auto"/>
              <w:ind w:left="357"/>
              <w:textAlignment w:val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 xml:space="preserve"> </w:t>
            </w:r>
          </w:p>
          <w:p w:rsidR="00272777" w:rsidRPr="007A603D" w:rsidRDefault="00272777" w:rsidP="00272777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line="360" w:lineRule="auto"/>
              <w:ind w:left="714" w:hanging="357"/>
              <w:textAlignment w:val="auto"/>
              <w:rPr>
                <w:rFonts w:cs="Arial"/>
                <w:color w:val="222222"/>
              </w:rPr>
            </w:pPr>
            <w:r w:rsidRPr="007A603D">
              <w:rPr>
                <w:rFonts w:cs="Arial"/>
                <w:color w:val="222222"/>
              </w:rPr>
              <w:t>Každé zařízení musí byt viditelně označené</w:t>
            </w:r>
            <w:r w:rsidR="002F6A7E" w:rsidRPr="007A603D">
              <w:rPr>
                <w:rFonts w:cs="Arial"/>
                <w:color w:val="222222"/>
              </w:rPr>
              <w:t>:</w:t>
            </w:r>
            <w:r w:rsidRPr="007A603D">
              <w:rPr>
                <w:rFonts w:cs="Arial"/>
                <w:color w:val="222222"/>
              </w:rPr>
              <w:t xml:space="preserve"> </w:t>
            </w:r>
          </w:p>
          <w:p w:rsidR="00272777" w:rsidRPr="007A603D" w:rsidRDefault="00272777" w:rsidP="00272777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line="276" w:lineRule="auto"/>
              <w:ind w:left="1088" w:hanging="357"/>
              <w:textAlignment w:val="auto"/>
              <w:rPr>
                <w:rFonts w:cs="Arial"/>
                <w:color w:val="222222"/>
              </w:rPr>
            </w:pPr>
            <w:r w:rsidRPr="007A603D">
              <w:rPr>
                <w:rFonts w:cs="Arial"/>
                <w:color w:val="222222"/>
              </w:rPr>
              <w:t>jméno uživatele, jméno odpovědné osoby, telefonní číslo osoby odpovídající za pracoviště</w:t>
            </w:r>
          </w:p>
          <w:p w:rsidR="00272777" w:rsidRPr="007A603D" w:rsidRDefault="00272777" w:rsidP="00272777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1090"/>
              <w:textAlignment w:val="auto"/>
              <w:rPr>
                <w:rFonts w:cs="Arial"/>
                <w:color w:val="222222"/>
              </w:rPr>
            </w:pPr>
            <w:r w:rsidRPr="007A603D">
              <w:rPr>
                <w:rFonts w:cs="Arial"/>
                <w:color w:val="222222"/>
              </w:rPr>
              <w:t>oddělené prostory nebo pracoviště, které nejsou viditelně označené, se považují za nepoužívané a měly by být odstraněny</w:t>
            </w:r>
          </w:p>
          <w:p w:rsidR="00272777" w:rsidRPr="007A603D" w:rsidRDefault="00272777" w:rsidP="00272777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cs="Arial"/>
              </w:rPr>
            </w:pPr>
            <w:r w:rsidRPr="007A603D">
              <w:rPr>
                <w:rFonts w:cs="Arial"/>
                <w:color w:val="222222"/>
              </w:rPr>
              <w:t>veškerá zařízení pracoviště musí vyhovovat příslušné právní normě a požadavkům k užívání, taktéž jako montážní, obytné a stavební pracoviště</w:t>
            </w:r>
          </w:p>
          <w:p w:rsidR="00272777" w:rsidRPr="007A603D" w:rsidRDefault="00272777" w:rsidP="002F6A7E">
            <w:pPr>
              <w:spacing w:before="120" w:after="120"/>
              <w:rPr>
                <w:rFonts w:cs="Arial"/>
              </w:rPr>
            </w:pPr>
            <w:r w:rsidRPr="007A603D">
              <w:rPr>
                <w:rFonts w:cs="Arial"/>
              </w:rPr>
              <w:t>Budovy a stavební konstrukce:</w:t>
            </w:r>
          </w:p>
          <w:p w:rsidR="00272777" w:rsidRPr="007A603D" w:rsidRDefault="00272777" w:rsidP="00272777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cs="Arial"/>
              </w:rPr>
            </w:pPr>
            <w:r w:rsidRPr="007A603D">
              <w:rPr>
                <w:rFonts w:cs="Arial"/>
              </w:rPr>
              <w:t>budovy jako i jiné stavební konstrukce, v nichž probíhá pracovní činnost, musí být navrženy a</w:t>
            </w:r>
            <w:r w:rsidR="002F6A7E" w:rsidRPr="007A603D">
              <w:rPr>
                <w:rFonts w:cs="Arial"/>
              </w:rPr>
              <w:t> </w:t>
            </w:r>
            <w:r w:rsidRPr="007A603D">
              <w:rPr>
                <w:rFonts w:cs="Arial"/>
              </w:rPr>
              <w:t>užívány ve shodě s technickou dokumentací</w:t>
            </w:r>
          </w:p>
          <w:p w:rsidR="00272777" w:rsidRPr="007A603D" w:rsidRDefault="00272777" w:rsidP="00272777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cs="Arial"/>
              </w:rPr>
            </w:pPr>
            <w:r w:rsidRPr="007A603D">
              <w:rPr>
                <w:rFonts w:cs="Arial"/>
              </w:rPr>
              <w:t>všechny stavební objekty musí splňovat podmínky technické a právní dokumentace</w:t>
            </w:r>
          </w:p>
          <w:p w:rsidR="00272777" w:rsidRPr="007A603D" w:rsidRDefault="00272777" w:rsidP="00272777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cs="Arial"/>
                <w:color w:val="222222"/>
              </w:rPr>
            </w:pPr>
            <w:r w:rsidRPr="007A603D">
              <w:rPr>
                <w:rFonts w:cs="Arial"/>
              </w:rPr>
              <w:t xml:space="preserve">všechny stavby musí byt vybavené : sanitárními místnostmi, vytápěním, přívodem elektrické energie </w:t>
            </w:r>
          </w:p>
          <w:p w:rsidR="00272777" w:rsidRPr="007A603D" w:rsidRDefault="00272777" w:rsidP="00272777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cs="Arial"/>
                <w:color w:val="222222"/>
              </w:rPr>
            </w:pPr>
            <w:r w:rsidRPr="007A603D">
              <w:rPr>
                <w:rFonts w:cs="Arial"/>
                <w:color w:val="222222"/>
              </w:rPr>
              <w:t xml:space="preserve">požadavky týkající se místností a pracovních stanic by měly být v souladu s požadavky uvedenými v </w:t>
            </w:r>
            <w:r w:rsidRPr="007A603D">
              <w:rPr>
                <w:rFonts w:cs="Arial"/>
              </w:rPr>
              <w:t>nařízení příslušn</w:t>
            </w:r>
            <w:r w:rsidRPr="007A603D">
              <w:rPr>
                <w:rFonts w:cs="Arial"/>
                <w:shd w:val="clear" w:color="auto" w:fill="FFFFFF"/>
              </w:rPr>
              <w:t xml:space="preserve">ých státních orgánů </w:t>
            </w:r>
          </w:p>
          <w:p w:rsidR="00272777" w:rsidRPr="007A603D" w:rsidRDefault="00272777" w:rsidP="00272777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cs="Arial"/>
                <w:color w:val="222222"/>
              </w:rPr>
            </w:pPr>
            <w:r w:rsidRPr="007A603D">
              <w:rPr>
                <w:rFonts w:cs="Arial"/>
                <w:color w:val="222222"/>
              </w:rPr>
              <w:t xml:space="preserve">zařízení musí být přizpůsobeno své funkci </w:t>
            </w:r>
          </w:p>
          <w:p w:rsidR="00272777" w:rsidRPr="007A603D" w:rsidRDefault="00272777" w:rsidP="00272777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cs="Arial"/>
                <w:color w:val="222222"/>
              </w:rPr>
            </w:pPr>
            <w:r w:rsidRPr="007A603D">
              <w:rPr>
                <w:rFonts w:cs="Arial"/>
                <w:color w:val="222222"/>
              </w:rPr>
              <w:t>udržováno v řádném technickém a funkčním stavu</w:t>
            </w:r>
          </w:p>
          <w:p w:rsidR="00272777" w:rsidRPr="007A603D" w:rsidRDefault="00272777" w:rsidP="00272777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cs="Arial"/>
                <w:color w:val="222222"/>
              </w:rPr>
            </w:pPr>
            <w:r w:rsidRPr="007A603D">
              <w:rPr>
                <w:rFonts w:cs="Arial"/>
                <w:color w:val="222222"/>
              </w:rPr>
              <w:t xml:space="preserve"> pracovní místa a místa určená pro pobyt osob musí být přizpůsobená činnostem v nich vykonávaných</w:t>
            </w:r>
            <w:r w:rsidR="007A603D">
              <w:rPr>
                <w:rFonts w:cs="Arial"/>
                <w:color w:val="222222"/>
              </w:rPr>
              <w:t>,</w:t>
            </w:r>
            <w:r w:rsidRPr="007A603D">
              <w:rPr>
                <w:rFonts w:cs="Arial"/>
                <w:color w:val="222222"/>
              </w:rPr>
              <w:t xml:space="preserve"> jako</w:t>
            </w:r>
            <w:r w:rsidR="002F6A7E" w:rsidRPr="007A603D">
              <w:rPr>
                <w:rFonts w:cs="Arial"/>
                <w:color w:val="222222"/>
              </w:rPr>
              <w:t>ž</w:t>
            </w:r>
            <w:r w:rsidRPr="007A603D">
              <w:rPr>
                <w:rFonts w:cs="Arial"/>
                <w:color w:val="222222"/>
              </w:rPr>
              <w:t xml:space="preserve"> i počtu osob nacházejících se na pracovišti</w:t>
            </w:r>
          </w:p>
          <w:p w:rsidR="00272777" w:rsidRPr="007A603D" w:rsidRDefault="00272777" w:rsidP="00272777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cs="Arial"/>
                <w:color w:val="222222"/>
              </w:rPr>
            </w:pPr>
            <w:r w:rsidRPr="007A603D">
              <w:rPr>
                <w:rFonts w:cs="Arial"/>
                <w:color w:val="222222"/>
              </w:rPr>
              <w:t>povrch a výška pracovišť musí splňovat požadavky na bezpečnost a ochranu zdraví při práci vzhledem k povaze vykonávané práce, použité technologie a čas pobytu zaměstnanců</w:t>
            </w:r>
          </w:p>
          <w:p w:rsidR="00272777" w:rsidRPr="007A603D" w:rsidRDefault="00272777" w:rsidP="00272777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cs="Arial"/>
                <w:color w:val="222222"/>
              </w:rPr>
            </w:pPr>
            <w:r w:rsidRPr="007A603D">
              <w:rPr>
                <w:rFonts w:cs="Arial"/>
                <w:color w:val="222222"/>
              </w:rPr>
              <w:t>v užívaných prostorách musí být zajištěna přirozená nebo mechanická výměna vzduchu. Přirozené větrání může sestávat z vhodně umístěných větracích otvorů, střešních otvorů a</w:t>
            </w:r>
            <w:r w:rsidR="002F6A7E" w:rsidRPr="007A603D">
              <w:rPr>
                <w:rFonts w:cs="Arial"/>
                <w:color w:val="222222"/>
              </w:rPr>
              <w:t> </w:t>
            </w:r>
            <w:r w:rsidRPr="007A603D">
              <w:rPr>
                <w:rFonts w:cs="Arial"/>
                <w:color w:val="222222"/>
              </w:rPr>
              <w:t>větracích k</w:t>
            </w:r>
            <w:r w:rsidR="002F6A7E" w:rsidRPr="007A603D">
              <w:rPr>
                <w:rFonts w:cs="Arial"/>
                <w:color w:val="222222"/>
              </w:rPr>
              <w:t xml:space="preserve">análů. Mechanické odvětrání by </w:t>
            </w:r>
            <w:r w:rsidRPr="007A603D">
              <w:rPr>
                <w:rFonts w:cs="Arial"/>
                <w:color w:val="222222"/>
              </w:rPr>
              <w:t xml:space="preserve">se mělo nacházet v pracovních prostorech. </w:t>
            </w:r>
          </w:p>
          <w:p w:rsidR="00272777" w:rsidRPr="007A603D" w:rsidRDefault="00272777" w:rsidP="007A603D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right="-108"/>
              <w:textAlignment w:val="auto"/>
              <w:rPr>
                <w:rFonts w:cs="Arial"/>
              </w:rPr>
            </w:pPr>
            <w:r w:rsidRPr="007A603D">
              <w:rPr>
                <w:rFonts w:cs="Arial"/>
                <w:color w:val="222222"/>
              </w:rPr>
              <w:t>instalace topných zařízení, které zajistí, aby teplota v pracovním prostoru neklesla – v</w:t>
            </w:r>
            <w:r w:rsidR="007A603D">
              <w:rPr>
                <w:rFonts w:cs="Arial"/>
                <w:color w:val="222222"/>
              </w:rPr>
              <w:t> </w:t>
            </w:r>
            <w:r w:rsidRPr="007A603D">
              <w:rPr>
                <w:rFonts w:cs="Arial"/>
                <w:color w:val="222222"/>
              </w:rPr>
              <w:t xml:space="preserve">chladném období pod 14°C  při lehké fyzické práci </w:t>
            </w:r>
            <w:r w:rsidR="002F6A7E" w:rsidRPr="007A603D">
              <w:rPr>
                <w:rFonts w:cs="Arial"/>
                <w:color w:val="222222"/>
              </w:rPr>
              <w:t xml:space="preserve"> </w:t>
            </w:r>
            <w:r w:rsidRPr="007A603D">
              <w:rPr>
                <w:rFonts w:cs="Arial"/>
                <w:color w:val="222222"/>
              </w:rPr>
              <w:t>/</w:t>
            </w:r>
            <w:r w:rsidR="002F6A7E" w:rsidRPr="007A603D">
              <w:rPr>
                <w:rFonts w:cs="Arial"/>
                <w:color w:val="222222"/>
              </w:rPr>
              <w:t xml:space="preserve"> </w:t>
            </w:r>
            <w:r w:rsidRPr="007A603D">
              <w:rPr>
                <w:rFonts w:cs="Arial"/>
                <w:color w:val="222222"/>
              </w:rPr>
              <w:t>v kancel</w:t>
            </w:r>
            <w:r w:rsidR="002F6A7E" w:rsidRPr="007A603D">
              <w:rPr>
                <w:rFonts w:cs="Arial"/>
                <w:color w:val="222222"/>
              </w:rPr>
              <w:t>á</w:t>
            </w:r>
            <w:r w:rsidRPr="007A603D">
              <w:rPr>
                <w:rFonts w:cs="Arial"/>
                <w:color w:val="222222"/>
              </w:rPr>
              <w:t>ři pod 18°C</w:t>
            </w:r>
          </w:p>
          <w:p w:rsidR="00272777" w:rsidRPr="00272777" w:rsidRDefault="00272777" w:rsidP="00272777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</w:pPr>
            <w:r w:rsidRPr="00B328F7">
              <w:rPr>
                <w:rFonts w:cs="Arial"/>
              </w:rPr>
              <w:t>Podlaha mu</w:t>
            </w:r>
            <w:r w:rsidR="002F6A7E">
              <w:rPr>
                <w:rFonts w:cs="Arial"/>
              </w:rPr>
              <w:t xml:space="preserve">sí splňovat základní technické </w:t>
            </w:r>
            <w:r w:rsidRPr="00B328F7">
              <w:rPr>
                <w:rFonts w:cs="Arial"/>
              </w:rPr>
              <w:t>parametry jako je: stabilita, neklouzavost, odolnost vůči pádu a tlaku, snadná údržba</w:t>
            </w:r>
          </w:p>
          <w:p w:rsidR="00272777" w:rsidRPr="00B328F7" w:rsidRDefault="00272777" w:rsidP="00272777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714" w:hanging="357"/>
              <w:textAlignment w:val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Administrativní a kancelářské prostory by měly splňovat požadavky,</w:t>
            </w:r>
            <w:r w:rsidR="002F6A7E">
              <w:rPr>
                <w:rFonts w:cs="Arial"/>
                <w:color w:val="222222"/>
              </w:rPr>
              <w:t xml:space="preserve"> </w:t>
            </w:r>
            <w:r w:rsidRPr="00B328F7">
              <w:rPr>
                <w:rFonts w:cs="Arial"/>
                <w:color w:val="222222"/>
              </w:rPr>
              <w:t>jako je dostatečný počet a</w:t>
            </w:r>
            <w:r w:rsidR="002F6A7E">
              <w:rPr>
                <w:rFonts w:cs="Arial"/>
                <w:color w:val="222222"/>
              </w:rPr>
              <w:t> </w:t>
            </w:r>
            <w:r w:rsidRPr="00B328F7">
              <w:rPr>
                <w:rFonts w:cs="Arial"/>
                <w:color w:val="222222"/>
              </w:rPr>
              <w:t>velikost místností zajišťujících výkon pracovní činnosti</w:t>
            </w:r>
          </w:p>
          <w:p w:rsidR="00272777" w:rsidRPr="00B328F7" w:rsidRDefault="00272777" w:rsidP="00272777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714" w:hanging="357"/>
              <w:textAlignment w:val="auto"/>
            </w:pPr>
            <w:r w:rsidRPr="00B328F7">
              <w:rPr>
                <w:rFonts w:cs="Arial"/>
                <w:color w:val="222222"/>
              </w:rPr>
              <w:t>Technické podmínky při užívání kancelářských a administrativních prostor definuje legislativa</w:t>
            </w:r>
          </w:p>
        </w:tc>
      </w:tr>
    </w:tbl>
    <w:p w:rsidR="00BA7199" w:rsidRDefault="00BA7199" w:rsidP="00E324C5">
      <w:pPr>
        <w:overflowPunct/>
        <w:jc w:val="both"/>
        <w:textAlignment w:val="auto"/>
        <w:rPr>
          <w:rFonts w:cs="Arial"/>
        </w:rPr>
      </w:pPr>
    </w:p>
    <w:p w:rsidR="00BA7199" w:rsidRDefault="00BA7199" w:rsidP="00E324C5">
      <w:pPr>
        <w:overflowPunct/>
        <w:jc w:val="both"/>
        <w:textAlignment w:val="auto"/>
        <w:rPr>
          <w:rFonts w:cs="Arial"/>
        </w:rPr>
      </w:pPr>
    </w:p>
    <w:p w:rsidR="00201037" w:rsidRDefault="00272777" w:rsidP="00201037">
      <w:pPr>
        <w:ind w:right="-143"/>
        <w:jc w:val="both"/>
        <w:rPr>
          <w:rFonts w:cs="Arial"/>
          <w:bCs/>
        </w:rPr>
      </w:pPr>
      <w:r>
        <w:rPr>
          <w:rFonts w:cs="Arial"/>
        </w:rPr>
        <w:br w:type="page"/>
      </w:r>
      <w:r w:rsidR="00201037">
        <w:rPr>
          <w:rFonts w:cs="Arial"/>
          <w:bCs/>
        </w:rPr>
        <w:lastRenderedPageBreak/>
        <w:t xml:space="preserve">  </w:t>
      </w:r>
      <w:r w:rsidR="00201037" w:rsidRPr="00D67102">
        <w:rPr>
          <w:rFonts w:cs="Arial"/>
          <w:bCs/>
        </w:rPr>
        <w:t xml:space="preserve">Revize </w:t>
      </w:r>
      <w:r w:rsidR="002223C0">
        <w:rPr>
          <w:rFonts w:cs="Arial"/>
          <w:bCs/>
        </w:rPr>
        <w:t>2</w:t>
      </w:r>
      <w:r w:rsidR="00201037" w:rsidRPr="00D67102">
        <w:rPr>
          <w:rFonts w:cs="Arial"/>
          <w:bCs/>
        </w:rPr>
        <w:tab/>
      </w:r>
      <w:r w:rsidR="00201037" w:rsidRPr="00D67102">
        <w:rPr>
          <w:rFonts w:cs="Arial"/>
          <w:bCs/>
        </w:rPr>
        <w:tab/>
      </w:r>
      <w:r w:rsidR="00201037" w:rsidRPr="00D67102">
        <w:rPr>
          <w:rFonts w:cs="Arial"/>
          <w:bCs/>
        </w:rPr>
        <w:tab/>
      </w:r>
      <w:r w:rsidR="00201037" w:rsidRPr="00D67102">
        <w:rPr>
          <w:rFonts w:cs="Arial"/>
          <w:bCs/>
        </w:rPr>
        <w:tab/>
        <w:t xml:space="preserve">       Příloha č. </w:t>
      </w:r>
      <w:r w:rsidR="00201037">
        <w:rPr>
          <w:rFonts w:cs="Arial"/>
          <w:bCs/>
        </w:rPr>
        <w:t>7</w:t>
      </w:r>
      <w:r w:rsidR="00201037" w:rsidRPr="00D67102">
        <w:rPr>
          <w:rFonts w:cs="Arial"/>
          <w:bCs/>
        </w:rPr>
        <w:t xml:space="preserve">   k </w:t>
      </w:r>
      <w:r w:rsidR="00C15A15">
        <w:rPr>
          <w:rFonts w:cs="Arial"/>
        </w:rPr>
        <w:t>S-4.1.5</w:t>
      </w:r>
      <w:r w:rsidR="00201037" w:rsidRPr="00D67102">
        <w:rPr>
          <w:rFonts w:cs="Arial"/>
          <w:bCs/>
        </w:rPr>
        <w:tab/>
      </w:r>
      <w:r w:rsidR="00201037" w:rsidRPr="00D67102">
        <w:rPr>
          <w:rFonts w:cs="Arial"/>
          <w:bCs/>
        </w:rPr>
        <w:tab/>
      </w:r>
      <w:r w:rsidR="00201037" w:rsidRPr="00D67102">
        <w:rPr>
          <w:rFonts w:cs="Arial"/>
          <w:bCs/>
        </w:rPr>
        <w:tab/>
        <w:t xml:space="preserve">          </w:t>
      </w:r>
      <w:r w:rsidR="00201037" w:rsidRPr="00D67102">
        <w:rPr>
          <w:rFonts w:cs="Arial"/>
          <w:bCs/>
        </w:rPr>
        <w:tab/>
        <w:t xml:space="preserve">           Strana </w:t>
      </w:r>
      <w:r w:rsidR="00201037">
        <w:rPr>
          <w:rFonts w:cs="Arial"/>
          <w:bCs/>
        </w:rPr>
        <w:t>3</w:t>
      </w:r>
      <w:r w:rsidR="00201037" w:rsidRPr="00D67102">
        <w:rPr>
          <w:rFonts w:cs="Arial"/>
          <w:bCs/>
        </w:rPr>
        <w:t xml:space="preserve"> </w:t>
      </w:r>
      <w:r w:rsidR="001C7B65">
        <w:rPr>
          <w:rFonts w:cs="Arial"/>
          <w:bCs/>
        </w:rPr>
        <w:t>z 5</w:t>
      </w:r>
    </w:p>
    <w:p w:rsidR="00BA7199" w:rsidRDefault="00BA7199" w:rsidP="00E324C5">
      <w:pPr>
        <w:overflowPunct/>
        <w:jc w:val="both"/>
        <w:textAlignment w:val="auto"/>
        <w:rPr>
          <w:rFonts w:cs="Arial"/>
        </w:rPr>
      </w:pPr>
    </w:p>
    <w:p w:rsidR="00272777" w:rsidRDefault="00272777" w:rsidP="00E324C5">
      <w:pPr>
        <w:overflowPunct/>
        <w:jc w:val="both"/>
        <w:textAlignment w:val="auto"/>
        <w:rPr>
          <w:rFonts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9356"/>
      </w:tblGrid>
      <w:tr w:rsidR="00272777" w:rsidRPr="00B328F7" w:rsidTr="007A603D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extDirection w:val="btLr"/>
            <w:vAlign w:val="center"/>
          </w:tcPr>
          <w:p w:rsidR="00272777" w:rsidRPr="00272777" w:rsidRDefault="00272777" w:rsidP="00FF5945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 w:rsidRPr="00272777">
              <w:rPr>
                <w:rFonts w:cs="Arial"/>
                <w:b/>
                <w:sz w:val="28"/>
                <w:szCs w:val="28"/>
              </w:rPr>
              <w:t>Umístění a organizace dočasných pracovních zařízení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77" w:rsidRPr="00B328F7" w:rsidRDefault="00272777" w:rsidP="002F6A7E">
            <w:pPr>
              <w:spacing w:before="120" w:after="120"/>
              <w:jc w:val="center"/>
            </w:pPr>
            <w:r w:rsidRPr="00B328F7">
              <w:rPr>
                <w:rFonts w:cs="Arial"/>
                <w:b/>
              </w:rPr>
              <w:t>Umístění</w:t>
            </w:r>
          </w:p>
        </w:tc>
      </w:tr>
      <w:tr w:rsidR="00272777" w:rsidRPr="00B328F7" w:rsidTr="001C7B65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272777" w:rsidRPr="00B328F7" w:rsidRDefault="00272777" w:rsidP="00092C5B">
            <w:pPr>
              <w:snapToGrid w:val="0"/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77" w:rsidRPr="00B328F7" w:rsidRDefault="00272777" w:rsidP="002F6A7E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before="120" w:after="120" w:line="276" w:lineRule="auto"/>
              <w:ind w:left="714" w:hanging="357"/>
              <w:textAlignment w:val="auto"/>
            </w:pPr>
            <w:r w:rsidRPr="00B328F7">
              <w:rPr>
                <w:rFonts w:cs="Arial"/>
                <w:color w:val="222222"/>
              </w:rPr>
              <w:t>Pracovní prostor, pro zabezpečení maximální možné ochrany pracovníků dodavatele, by měl být umístěn v dostatečné vzdálenosti od systémů, veřejné infrastruktury, nádrží a budov klasifikovaných do I. a II. třídy nebezpečí vzniku požáru</w:t>
            </w:r>
          </w:p>
        </w:tc>
      </w:tr>
      <w:tr w:rsidR="00272777" w:rsidRPr="00B328F7" w:rsidTr="001C7B65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272777" w:rsidRPr="00B328F7" w:rsidRDefault="00272777" w:rsidP="00092C5B">
            <w:pPr>
              <w:snapToGrid w:val="0"/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77" w:rsidRPr="00BD4325" w:rsidRDefault="00272777" w:rsidP="002F6A7E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before="120" w:after="120" w:line="276" w:lineRule="auto"/>
              <w:ind w:left="714" w:hanging="357"/>
              <w:textAlignment w:val="auto"/>
            </w:pPr>
            <w:r w:rsidRPr="00BD4325">
              <w:rPr>
                <w:rFonts w:cs="Arial"/>
                <w:color w:val="222222"/>
              </w:rPr>
              <w:t>Pracoviště by mělo vyhovovat následujícím kritériím:</w:t>
            </w:r>
            <w:r w:rsidRPr="00BD4325">
              <w:rPr>
                <w:rFonts w:cs="Arial"/>
                <w:color w:val="222222"/>
              </w:rPr>
              <w:br/>
              <w:t>- umístění ve vzdálenosti nejméně 30 m od výrobních zařízení /</w:t>
            </w:r>
            <w:r w:rsidR="002F6A7E" w:rsidRPr="00BD4325">
              <w:rPr>
                <w:rFonts w:cs="Arial"/>
                <w:color w:val="222222"/>
              </w:rPr>
              <w:t xml:space="preserve"> </w:t>
            </w:r>
            <w:r w:rsidRPr="00BD4325">
              <w:rPr>
                <w:rFonts w:cs="Arial"/>
                <w:color w:val="222222"/>
              </w:rPr>
              <w:t>od ostatních zařízení min.10</w:t>
            </w:r>
            <w:r w:rsidR="002F6A7E" w:rsidRPr="00BD4325">
              <w:rPr>
                <w:rFonts w:cs="Arial"/>
                <w:color w:val="222222"/>
              </w:rPr>
              <w:t xml:space="preserve"> </w:t>
            </w:r>
            <w:r w:rsidRPr="00BD4325">
              <w:rPr>
                <w:rFonts w:cs="Arial"/>
                <w:color w:val="222222"/>
              </w:rPr>
              <w:t xml:space="preserve">m </w:t>
            </w:r>
            <w:r w:rsidRPr="00BD4325">
              <w:rPr>
                <w:rFonts w:cs="Arial"/>
                <w:color w:val="222222"/>
              </w:rPr>
              <w:br/>
              <w:t>- pracoviště jednoho dodavatele představuje maximáln</w:t>
            </w:r>
            <w:r w:rsidR="002F6A7E" w:rsidRPr="00BD4325">
              <w:rPr>
                <w:rFonts w:cs="Arial"/>
                <w:color w:val="222222"/>
              </w:rPr>
              <w:t>ě</w:t>
            </w:r>
            <w:r w:rsidRPr="00BD4325">
              <w:rPr>
                <w:rFonts w:cs="Arial"/>
                <w:color w:val="222222"/>
              </w:rPr>
              <w:t xml:space="preserve"> tři přívěsy nebo jiné prostory</w:t>
            </w:r>
            <w:r w:rsidRPr="00BD4325">
              <w:rPr>
                <w:rFonts w:cs="Arial"/>
                <w:color w:val="222222"/>
              </w:rPr>
              <w:br/>
              <w:t>- v případě potřeby se počet umístěných zařízení může zvýšit na základě od</w:t>
            </w:r>
            <w:r w:rsidR="002F6A7E" w:rsidRPr="00BD4325">
              <w:rPr>
                <w:rFonts w:cs="Arial"/>
                <w:color w:val="222222"/>
              </w:rPr>
              <w:t>ůvodnění</w:t>
            </w:r>
            <w:r w:rsidRPr="00BD4325">
              <w:rPr>
                <w:rFonts w:cs="Arial"/>
                <w:color w:val="222222"/>
              </w:rPr>
              <w:t xml:space="preserve"> potvrzeného objednavatelem</w:t>
            </w:r>
            <w:r w:rsidRPr="00BD4325">
              <w:rPr>
                <w:rFonts w:cs="Arial"/>
                <w:color w:val="222222"/>
              </w:rPr>
              <w:br/>
              <w:t>- vzdálenost od hlavní silnice musí být minimáln</w:t>
            </w:r>
            <w:r w:rsidR="002F6A7E" w:rsidRPr="00BD4325">
              <w:rPr>
                <w:rFonts w:cs="Arial"/>
                <w:color w:val="222222"/>
              </w:rPr>
              <w:t>ě</w:t>
            </w:r>
            <w:r w:rsidRPr="00BD4325">
              <w:rPr>
                <w:rFonts w:cs="Arial"/>
                <w:color w:val="222222"/>
              </w:rPr>
              <w:t xml:space="preserve"> 5 m od obrubníku a zabudované prvky nesmí omezit viditelnost řidiče</w:t>
            </w:r>
          </w:p>
        </w:tc>
      </w:tr>
      <w:tr w:rsidR="00272777" w:rsidRPr="00B328F7" w:rsidTr="001C7B65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272777" w:rsidRPr="00B328F7" w:rsidRDefault="00272777" w:rsidP="00092C5B">
            <w:pPr>
              <w:snapToGrid w:val="0"/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77" w:rsidRPr="00BD4325" w:rsidRDefault="00272777" w:rsidP="002F6A7E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before="120" w:after="120" w:line="276" w:lineRule="auto"/>
              <w:ind w:left="714" w:hanging="357"/>
              <w:textAlignment w:val="auto"/>
              <w:rPr>
                <w:rFonts w:cs="Arial"/>
                <w:color w:val="222222"/>
              </w:rPr>
            </w:pPr>
            <w:r w:rsidRPr="00BD4325">
              <w:rPr>
                <w:rFonts w:cs="Arial"/>
                <w:color w:val="222222"/>
              </w:rPr>
              <w:t>umísťování kontejnerů a přívěsů se soci</w:t>
            </w:r>
            <w:r w:rsidR="002F6A7E" w:rsidRPr="00BD4325">
              <w:rPr>
                <w:rFonts w:cs="Arial"/>
                <w:color w:val="222222"/>
              </w:rPr>
              <w:t>á</w:t>
            </w:r>
            <w:r w:rsidRPr="00BD4325">
              <w:rPr>
                <w:rFonts w:cs="Arial"/>
                <w:color w:val="222222"/>
              </w:rPr>
              <w:t>lním vybavením pod hlavním přívodním potrubím jakéhokoli média je zakázáno</w:t>
            </w:r>
          </w:p>
          <w:p w:rsidR="00272777" w:rsidRPr="00BD4325" w:rsidRDefault="00272777" w:rsidP="00201037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714" w:hanging="357"/>
              <w:textAlignment w:val="auto"/>
              <w:rPr>
                <w:rFonts w:cs="Arial"/>
                <w:color w:val="222222"/>
              </w:rPr>
            </w:pPr>
            <w:r w:rsidRPr="00BD4325">
              <w:rPr>
                <w:rFonts w:cs="Arial"/>
                <w:color w:val="222222"/>
              </w:rPr>
              <w:t>pokud je pracoviště uspořád</w:t>
            </w:r>
            <w:r w:rsidR="002F6A7E" w:rsidRPr="00BD4325">
              <w:rPr>
                <w:rFonts w:cs="Arial"/>
                <w:color w:val="222222"/>
              </w:rPr>
              <w:t>á</w:t>
            </w:r>
            <w:r w:rsidRPr="00BD4325">
              <w:rPr>
                <w:rFonts w:cs="Arial"/>
                <w:color w:val="222222"/>
              </w:rPr>
              <w:t>no jiným způsobem, který nebyl nijak dohodnutý nebo není v</w:t>
            </w:r>
            <w:r w:rsidR="00BD4325" w:rsidRPr="00BD4325">
              <w:rPr>
                <w:rFonts w:cs="Arial"/>
                <w:color w:val="222222"/>
              </w:rPr>
              <w:t> </w:t>
            </w:r>
            <w:r w:rsidRPr="00BD4325">
              <w:rPr>
                <w:rFonts w:cs="Arial"/>
                <w:color w:val="222222"/>
              </w:rPr>
              <w:t>souladu se stanovenými podmínkami nebo jehož platnost již vypršela, má vlastník pozemku právo požadovat jeho odstranění</w:t>
            </w:r>
          </w:p>
          <w:p w:rsidR="00272777" w:rsidRPr="00BD4325" w:rsidRDefault="00272777" w:rsidP="00BD4325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714" w:right="-108" w:hanging="357"/>
              <w:textAlignment w:val="auto"/>
            </w:pPr>
            <w:r w:rsidRPr="00BD4325">
              <w:rPr>
                <w:rFonts w:cs="Arial"/>
                <w:color w:val="222222"/>
              </w:rPr>
              <w:t>v případě, že vlastník není určen, uživatel je povinen ho odstranit a pokrýt náklady s tím spojené</w:t>
            </w:r>
          </w:p>
        </w:tc>
      </w:tr>
      <w:tr w:rsidR="00272777" w:rsidRPr="00B328F7" w:rsidTr="001C7B65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272777" w:rsidRPr="00B328F7" w:rsidRDefault="00272777" w:rsidP="00092C5B">
            <w:pPr>
              <w:snapToGrid w:val="0"/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77" w:rsidRPr="00BD4325" w:rsidRDefault="00272777" w:rsidP="002F6A7E">
            <w:pPr>
              <w:spacing w:before="120" w:after="120"/>
              <w:jc w:val="center"/>
            </w:pPr>
            <w:r w:rsidRPr="00BD4325">
              <w:rPr>
                <w:rFonts w:cs="Arial"/>
                <w:b/>
              </w:rPr>
              <w:t>Organizace pracoviště</w:t>
            </w:r>
          </w:p>
        </w:tc>
      </w:tr>
      <w:tr w:rsidR="00272777" w:rsidRPr="00B328F7" w:rsidTr="001C7B65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272777" w:rsidRPr="00B328F7" w:rsidRDefault="00272777" w:rsidP="00092C5B">
            <w:pPr>
              <w:snapToGrid w:val="0"/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77" w:rsidRPr="00BD4325" w:rsidRDefault="00272777" w:rsidP="002F6A7E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before="120" w:after="120" w:line="276" w:lineRule="auto"/>
              <w:ind w:left="714" w:hanging="357"/>
              <w:textAlignment w:val="auto"/>
              <w:rPr>
                <w:rFonts w:cs="Arial"/>
                <w:color w:val="222222"/>
              </w:rPr>
            </w:pPr>
            <w:r w:rsidRPr="00BD4325">
              <w:rPr>
                <w:rFonts w:cs="Arial"/>
                <w:color w:val="222222"/>
              </w:rPr>
              <w:t xml:space="preserve">pracovní prostor by měl být rozdělený na 2 části: sociální a montážní, přičemž tyto části musí být od sebe navzájem viditelně oddělené </w:t>
            </w:r>
          </w:p>
          <w:p w:rsidR="00272777" w:rsidRPr="00BD4325" w:rsidRDefault="00272777" w:rsidP="00201037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714" w:hanging="357"/>
              <w:textAlignment w:val="auto"/>
              <w:rPr>
                <w:rFonts w:cs="Arial"/>
                <w:color w:val="222222"/>
              </w:rPr>
            </w:pPr>
            <w:r w:rsidRPr="00BD4325">
              <w:rPr>
                <w:rFonts w:cs="Arial"/>
                <w:color w:val="222222"/>
              </w:rPr>
              <w:t>v sociální a obytné části pracoviště mohou být kontejnery uspořádané do dvou úrovní - pokud to místní podmínky dovolují</w:t>
            </w:r>
          </w:p>
          <w:p w:rsidR="00272777" w:rsidRPr="00BD4325" w:rsidRDefault="00272777" w:rsidP="00201037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714" w:hanging="357"/>
              <w:textAlignment w:val="auto"/>
              <w:rPr>
                <w:rFonts w:cs="Arial"/>
                <w:color w:val="222222"/>
              </w:rPr>
            </w:pPr>
            <w:r w:rsidRPr="00BD4325">
              <w:rPr>
                <w:rFonts w:cs="Arial"/>
                <w:color w:val="222222"/>
              </w:rPr>
              <w:t>je nevyhnutné</w:t>
            </w:r>
            <w:r w:rsidR="00BD4325" w:rsidRPr="00BD4325">
              <w:rPr>
                <w:rFonts w:cs="Arial"/>
                <w:color w:val="222222"/>
              </w:rPr>
              <w:t>,</w:t>
            </w:r>
            <w:r w:rsidRPr="00BD4325">
              <w:rPr>
                <w:rFonts w:cs="Arial"/>
                <w:color w:val="222222"/>
              </w:rPr>
              <w:t xml:space="preserve"> aby kontejnery byly v dobrém technickém stavu a splňovaly všechny podmínky BOZP a protipožární ochrany</w:t>
            </w:r>
          </w:p>
          <w:p w:rsidR="00272777" w:rsidRPr="00BD4325" w:rsidRDefault="00272777" w:rsidP="00201037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714" w:hanging="357"/>
              <w:textAlignment w:val="auto"/>
              <w:rPr>
                <w:rFonts w:cs="Arial"/>
                <w:color w:val="222222"/>
              </w:rPr>
            </w:pPr>
            <w:r w:rsidRPr="00BD4325">
              <w:rPr>
                <w:rFonts w:cs="Arial"/>
                <w:color w:val="222222"/>
              </w:rPr>
              <w:t>dodavatelské společnosti provozují kontejnery na vlastní odpovědnost a náklady, jako</w:t>
            </w:r>
            <w:r w:rsidR="00BD4325" w:rsidRPr="00BD4325">
              <w:rPr>
                <w:rFonts w:cs="Arial"/>
                <w:color w:val="222222"/>
              </w:rPr>
              <w:t>ž</w:t>
            </w:r>
            <w:r w:rsidRPr="00BD4325">
              <w:rPr>
                <w:rFonts w:cs="Arial"/>
                <w:color w:val="222222"/>
              </w:rPr>
              <w:t xml:space="preserve"> i zajišt</w:t>
            </w:r>
            <w:r w:rsidR="00BD4325" w:rsidRPr="00BD4325">
              <w:rPr>
                <w:rFonts w:cs="Arial"/>
                <w:color w:val="222222"/>
              </w:rPr>
              <w:t>ě</w:t>
            </w:r>
            <w:r w:rsidRPr="00BD4325">
              <w:rPr>
                <w:rFonts w:cs="Arial"/>
                <w:color w:val="222222"/>
              </w:rPr>
              <w:t>ní osvětlení, pitné vody s měřicími zařízeními, kanalizační systém, měř</w:t>
            </w:r>
            <w:r w:rsidR="00BD4325" w:rsidRPr="00BD4325">
              <w:rPr>
                <w:rFonts w:cs="Arial"/>
                <w:color w:val="222222"/>
              </w:rPr>
              <w:t>i</w:t>
            </w:r>
            <w:r w:rsidRPr="00BD4325">
              <w:rPr>
                <w:rFonts w:cs="Arial"/>
                <w:color w:val="222222"/>
              </w:rPr>
              <w:t>cí skřín</w:t>
            </w:r>
            <w:r w:rsidR="00BD4325" w:rsidRPr="00BD4325">
              <w:rPr>
                <w:rFonts w:cs="Arial"/>
                <w:color w:val="222222"/>
              </w:rPr>
              <w:t>ě</w:t>
            </w:r>
            <w:r w:rsidRPr="00BD4325">
              <w:rPr>
                <w:rFonts w:cs="Arial"/>
                <w:color w:val="222222"/>
              </w:rPr>
              <w:t xml:space="preserve"> a uzemňovací systém</w:t>
            </w:r>
          </w:p>
          <w:p w:rsidR="00272777" w:rsidRPr="00BD4325" w:rsidRDefault="00272777" w:rsidP="00201037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714" w:hanging="357"/>
              <w:textAlignment w:val="auto"/>
            </w:pPr>
            <w:r w:rsidRPr="00BD4325">
              <w:rPr>
                <w:rFonts w:cs="Arial"/>
                <w:color w:val="222222"/>
              </w:rPr>
              <w:t>kompenzace probíhá na základě uzavřené dohody s objednatelem</w:t>
            </w:r>
          </w:p>
        </w:tc>
      </w:tr>
    </w:tbl>
    <w:p w:rsidR="00272777" w:rsidRDefault="00272777" w:rsidP="00E324C5">
      <w:pPr>
        <w:overflowPunct/>
        <w:jc w:val="both"/>
        <w:textAlignment w:val="auto"/>
        <w:rPr>
          <w:rFonts w:cs="Arial"/>
        </w:rPr>
      </w:pPr>
    </w:p>
    <w:p w:rsidR="00201037" w:rsidRDefault="00201037" w:rsidP="00E324C5">
      <w:pPr>
        <w:overflowPunct/>
        <w:jc w:val="both"/>
        <w:textAlignment w:val="auto"/>
        <w:rPr>
          <w:rFonts w:cs="Arial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1249"/>
        <w:gridCol w:w="8931"/>
      </w:tblGrid>
      <w:tr w:rsidR="00201037" w:rsidRPr="00B328F7" w:rsidTr="007A603D">
        <w:trPr>
          <w:trHeight w:val="340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textDirection w:val="btLr"/>
          </w:tcPr>
          <w:p w:rsidR="00201037" w:rsidRPr="00201037" w:rsidRDefault="00201037" w:rsidP="00201037">
            <w:pPr>
              <w:ind w:left="113" w:right="113"/>
              <w:jc w:val="center"/>
              <w:rPr>
                <w:rFonts w:cs="Arial"/>
                <w:b/>
                <w:color w:val="222222"/>
              </w:rPr>
            </w:pPr>
            <w:r w:rsidRPr="00201037">
              <w:rPr>
                <w:rFonts w:cs="Arial"/>
                <w:b/>
                <w:sz w:val="28"/>
                <w:szCs w:val="28"/>
              </w:rPr>
              <w:t xml:space="preserve">Inspekce a kontrola dodržování pravidel </w:t>
            </w:r>
            <w:r w:rsidRPr="00201037">
              <w:rPr>
                <w:rFonts w:cs="Arial"/>
                <w:b/>
                <w:sz w:val="26"/>
                <w:szCs w:val="26"/>
              </w:rPr>
              <w:t>BOZP</w:t>
            </w:r>
            <w:r w:rsidRPr="00201037">
              <w:rPr>
                <w:b/>
                <w:sz w:val="26"/>
                <w:szCs w:val="26"/>
              </w:rPr>
              <w:t xml:space="preserve"> a požární ochrany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037" w:rsidRDefault="00201037" w:rsidP="00092C5B">
            <w:pPr>
              <w:rPr>
                <w:rFonts w:cs="Arial"/>
                <w:color w:val="222222"/>
              </w:rPr>
            </w:pPr>
          </w:p>
          <w:p w:rsidR="00201037" w:rsidRPr="00B328F7" w:rsidRDefault="00201037" w:rsidP="00201037">
            <w:pPr>
              <w:spacing w:line="360" w:lineRule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Závazky dodavatele zahrnují:</w:t>
            </w:r>
          </w:p>
          <w:p w:rsidR="00201037" w:rsidRPr="00B328F7" w:rsidRDefault="00201037" w:rsidP="00201037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80" w:line="276" w:lineRule="auto"/>
              <w:ind w:left="459" w:hanging="284"/>
              <w:textAlignment w:val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dohled nad dodržováním základních principů BOZP a požární prevence</w:t>
            </w:r>
          </w:p>
          <w:p w:rsidR="00201037" w:rsidRPr="00B328F7" w:rsidRDefault="00201037" w:rsidP="00201037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80" w:line="276" w:lineRule="auto"/>
              <w:ind w:left="459" w:hanging="284"/>
              <w:textAlignment w:val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udržování pořádku a čistoty na přiděleném pracovišti</w:t>
            </w:r>
          </w:p>
          <w:p w:rsidR="00201037" w:rsidRPr="00B328F7" w:rsidRDefault="00201037" w:rsidP="00201037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80" w:line="276" w:lineRule="auto"/>
              <w:ind w:left="459" w:hanging="284"/>
              <w:textAlignment w:val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dodržování specifických pravidel, určených pro pracoviště</w:t>
            </w:r>
          </w:p>
          <w:p w:rsidR="00201037" w:rsidRPr="00B328F7" w:rsidRDefault="00201037" w:rsidP="00201037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80" w:line="276" w:lineRule="auto"/>
              <w:ind w:left="459" w:hanging="284"/>
              <w:textAlignment w:val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ochranu pracovního a přilehlého prostoru / zeleně a jiných elementů /</w:t>
            </w:r>
          </w:p>
          <w:p w:rsidR="00201037" w:rsidRPr="00B328F7" w:rsidRDefault="00201037" w:rsidP="00201037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ind w:left="459" w:hanging="284"/>
              <w:textAlignment w:val="auto"/>
            </w:pPr>
            <w:r w:rsidRPr="00BD4325">
              <w:rPr>
                <w:rFonts w:cs="Arial"/>
                <w:color w:val="222222"/>
              </w:rPr>
              <w:t>preventivní služby inspekce a kontroly orgánů společnosti ORLEN Group, které mohou být kdykoli vykonávané v místě pracoviště a kontrolovat podmínky dodržování pravidel BOZP, protipožární ochrany a ochrany životního prostředí, stejně tak soulad dodržování podmínek pro dané pracoviště</w:t>
            </w:r>
          </w:p>
        </w:tc>
      </w:tr>
    </w:tbl>
    <w:p w:rsidR="00BA7199" w:rsidRDefault="00201037" w:rsidP="00E324C5">
      <w:pPr>
        <w:overflowPunct/>
        <w:jc w:val="both"/>
        <w:textAlignment w:val="auto"/>
        <w:rPr>
          <w:rFonts w:cs="Arial"/>
        </w:rPr>
      </w:pPr>
      <w:r>
        <w:rPr>
          <w:rFonts w:cs="Arial"/>
        </w:rPr>
        <w:br w:type="page"/>
      </w:r>
      <w:r w:rsidRPr="00D67102">
        <w:rPr>
          <w:rFonts w:cs="Arial"/>
          <w:bCs/>
        </w:rPr>
        <w:lastRenderedPageBreak/>
        <w:t xml:space="preserve">Revize </w:t>
      </w:r>
      <w:r w:rsidR="002223C0">
        <w:rPr>
          <w:rFonts w:cs="Arial"/>
          <w:bCs/>
        </w:rPr>
        <w:t>2</w:t>
      </w:r>
      <w:r w:rsidRPr="00D67102">
        <w:rPr>
          <w:rFonts w:cs="Arial"/>
          <w:bCs/>
        </w:rPr>
        <w:tab/>
      </w:r>
      <w:r w:rsidRPr="00D67102">
        <w:rPr>
          <w:rFonts w:cs="Arial"/>
          <w:bCs/>
        </w:rPr>
        <w:tab/>
      </w:r>
      <w:r w:rsidRPr="00D67102">
        <w:rPr>
          <w:rFonts w:cs="Arial"/>
          <w:bCs/>
        </w:rPr>
        <w:tab/>
      </w:r>
      <w:r w:rsidRPr="00D67102">
        <w:rPr>
          <w:rFonts w:cs="Arial"/>
          <w:bCs/>
        </w:rPr>
        <w:tab/>
        <w:t xml:space="preserve">       Příloha č. </w:t>
      </w:r>
      <w:r>
        <w:rPr>
          <w:rFonts w:cs="Arial"/>
          <w:bCs/>
        </w:rPr>
        <w:t>7</w:t>
      </w:r>
      <w:r w:rsidRPr="00D67102">
        <w:rPr>
          <w:rFonts w:cs="Arial"/>
          <w:bCs/>
        </w:rPr>
        <w:t xml:space="preserve">   k </w:t>
      </w:r>
      <w:r w:rsidR="00C15A15">
        <w:rPr>
          <w:rFonts w:cs="Arial"/>
        </w:rPr>
        <w:t>S-4.1.5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  </w:t>
      </w:r>
      <w:r>
        <w:rPr>
          <w:rFonts w:cs="Arial"/>
          <w:bCs/>
        </w:rPr>
        <w:tab/>
        <w:t xml:space="preserve">         </w:t>
      </w:r>
      <w:r w:rsidRPr="00D67102">
        <w:rPr>
          <w:rFonts w:cs="Arial"/>
          <w:bCs/>
        </w:rPr>
        <w:t xml:space="preserve">Strana </w:t>
      </w:r>
      <w:r>
        <w:rPr>
          <w:rFonts w:cs="Arial"/>
          <w:bCs/>
        </w:rPr>
        <w:t>4</w:t>
      </w:r>
      <w:r w:rsidR="001C7B65">
        <w:rPr>
          <w:rFonts w:cs="Arial"/>
          <w:bCs/>
        </w:rPr>
        <w:t xml:space="preserve"> z 5</w:t>
      </w:r>
    </w:p>
    <w:p w:rsidR="00201037" w:rsidRDefault="00201037" w:rsidP="00E324C5">
      <w:pPr>
        <w:overflowPunct/>
        <w:jc w:val="both"/>
        <w:textAlignment w:val="auto"/>
        <w:rPr>
          <w:rFonts w:cs="Arial"/>
        </w:rPr>
      </w:pPr>
    </w:p>
    <w:p w:rsidR="00201037" w:rsidRDefault="00201037" w:rsidP="00E324C5">
      <w:pPr>
        <w:overflowPunct/>
        <w:jc w:val="both"/>
        <w:textAlignment w:val="auto"/>
        <w:rPr>
          <w:rFonts w:cs="Arial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824"/>
        <w:gridCol w:w="9356"/>
      </w:tblGrid>
      <w:tr w:rsidR="00BD4666" w:rsidRPr="00B328F7" w:rsidTr="00BE6188">
        <w:trPr>
          <w:cantSplit/>
          <w:trHeight w:val="725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  <w:textDirection w:val="btLr"/>
            <w:vAlign w:val="center"/>
          </w:tcPr>
          <w:p w:rsidR="00BD4666" w:rsidRPr="00BD4666" w:rsidRDefault="00BD4666" w:rsidP="00BD4666">
            <w:pPr>
              <w:snapToGrid w:val="0"/>
              <w:ind w:left="113" w:right="113"/>
              <w:jc w:val="center"/>
              <w:rPr>
                <w:b/>
              </w:rPr>
            </w:pPr>
            <w:r w:rsidRPr="00BD4666">
              <w:rPr>
                <w:b/>
                <w:sz w:val="24"/>
              </w:rPr>
              <w:t>BOZP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66" w:rsidRDefault="00BD4666" w:rsidP="00092C5B">
            <w:pPr>
              <w:rPr>
                <w:rFonts w:cs="Arial"/>
                <w:color w:val="222222"/>
              </w:rPr>
            </w:pPr>
          </w:p>
          <w:p w:rsidR="00BD4666" w:rsidRPr="00B328F7" w:rsidRDefault="00BD4666" w:rsidP="00BD4666">
            <w:pPr>
              <w:spacing w:line="360" w:lineRule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Uživatel pracoviště se zavazuje:</w:t>
            </w:r>
          </w:p>
          <w:p w:rsidR="00BD4666" w:rsidRPr="00B328F7" w:rsidRDefault="00BD4666" w:rsidP="00BD4666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318" w:hanging="284"/>
              <w:textAlignment w:val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identifikovat potencionální rizika ohrožení osob a majetku, která se mohou vyskytnout během výstavby, realizace, montáže, uvedení do provozu, testování, provozu nebo vyřazení zařízení nacházejících se v místě výkonu konstrukčních a jiných prací, jakož i přijmout opatření pro zamezení aktivace takového druhu rizika</w:t>
            </w:r>
          </w:p>
          <w:p w:rsidR="00BD4666" w:rsidRPr="00B328F7" w:rsidRDefault="00BD4666" w:rsidP="00BD4666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318" w:hanging="284"/>
              <w:textAlignment w:val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věnovat pozornost rizikům, které by mohly vést k situacím představujících riziko pro BOZP a</w:t>
            </w:r>
            <w:r w:rsidR="00F61910">
              <w:rPr>
                <w:rFonts w:cs="Arial"/>
                <w:color w:val="222222"/>
              </w:rPr>
              <w:t> </w:t>
            </w:r>
            <w:r w:rsidRPr="00B328F7">
              <w:rPr>
                <w:rFonts w:cs="Arial"/>
                <w:color w:val="222222"/>
              </w:rPr>
              <w:t>zabezpečit tak nepřerušovaný provoz</w:t>
            </w:r>
          </w:p>
          <w:p w:rsidR="00BD4666" w:rsidRPr="00F61910" w:rsidRDefault="00BD4666" w:rsidP="00BD4666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318" w:hanging="284"/>
              <w:textAlignment w:val="auto"/>
              <w:rPr>
                <w:rFonts w:cs="Arial"/>
                <w:color w:val="222222"/>
              </w:rPr>
            </w:pPr>
            <w:r w:rsidRPr="00F61910">
              <w:rPr>
                <w:rFonts w:cs="Arial"/>
                <w:color w:val="222222"/>
              </w:rPr>
              <w:t>vykonávat všechny činnosti tak, aby byla dosažena nejvyšší úrove</w:t>
            </w:r>
            <w:r w:rsidR="00F61910" w:rsidRPr="00F61910">
              <w:rPr>
                <w:rFonts w:cs="Arial"/>
                <w:color w:val="222222"/>
              </w:rPr>
              <w:t>ň</w:t>
            </w:r>
            <w:r w:rsidRPr="00F61910">
              <w:rPr>
                <w:rFonts w:cs="Arial"/>
                <w:color w:val="222222"/>
              </w:rPr>
              <w:t xml:space="preserve"> BOZP během výstavby, realizace, montáže, uvedení do provozu, zkoušení, provoz a vyřazení zařízení</w:t>
            </w:r>
          </w:p>
          <w:p w:rsidR="00BD4666" w:rsidRPr="00F61910" w:rsidRDefault="00BD4666" w:rsidP="00BD4666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318" w:hanging="284"/>
              <w:textAlignment w:val="auto"/>
              <w:rPr>
                <w:rFonts w:cs="Arial"/>
                <w:color w:val="222222"/>
              </w:rPr>
            </w:pPr>
            <w:r w:rsidRPr="00F61910">
              <w:rPr>
                <w:rFonts w:cs="Arial"/>
                <w:color w:val="222222"/>
              </w:rPr>
              <w:t>okamžitě informovat úsek bezpečnosti a protipožární ochrany ORLEN Group o vzniklé nebezpečné události, požárech, nehodách, úniku nebezpečných látek, úrazech ke kterým došlo v souladu s</w:t>
            </w:r>
            <w:r w:rsidR="00F61910" w:rsidRPr="00F61910">
              <w:rPr>
                <w:rFonts w:cs="Arial"/>
                <w:color w:val="222222"/>
              </w:rPr>
              <w:t> </w:t>
            </w:r>
            <w:r w:rsidRPr="00F61910">
              <w:rPr>
                <w:rFonts w:cs="Arial"/>
                <w:color w:val="222222"/>
              </w:rPr>
              <w:t>postupy</w:t>
            </w:r>
          </w:p>
          <w:p w:rsidR="00BD4666" w:rsidRPr="00F61910" w:rsidRDefault="00BD4666" w:rsidP="00BD4666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318" w:hanging="284"/>
              <w:textAlignment w:val="auto"/>
              <w:rPr>
                <w:rFonts w:cs="Arial"/>
                <w:color w:val="222222"/>
              </w:rPr>
            </w:pPr>
            <w:r w:rsidRPr="00F61910">
              <w:rPr>
                <w:rFonts w:cs="Arial"/>
                <w:color w:val="222222"/>
              </w:rPr>
              <w:t>vést Knihu kontrol a zpřístupnit pronajatý prostor pronajímatelem tak, aby mohla být provedena kontrola</w:t>
            </w:r>
            <w:r w:rsidRPr="00F61910">
              <w:rPr>
                <w:rFonts w:cs="Arial"/>
                <w:color w:val="222222"/>
              </w:rPr>
              <w:br/>
              <w:t>kontrolovat všechny chemické látky, nástroje, materiály a zařízení používané během prací a definovat jejich vliv na BOZP a požární prevenci</w:t>
            </w:r>
          </w:p>
          <w:p w:rsidR="00BD4666" w:rsidRPr="00F61910" w:rsidRDefault="00BD4666" w:rsidP="00BD4666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318" w:hanging="284"/>
              <w:textAlignment w:val="auto"/>
              <w:rPr>
                <w:rFonts w:cs="Arial"/>
                <w:color w:val="222222"/>
              </w:rPr>
            </w:pPr>
            <w:r w:rsidRPr="00F61910">
              <w:rPr>
                <w:rFonts w:cs="Arial"/>
                <w:color w:val="222222"/>
              </w:rPr>
              <w:t>na základě dohody se zavazuje, že všechny nebezpečné látky budou na pracovišti umístěny jen na čas, potřebný k provedení prací. Nebezpečné látky bu</w:t>
            </w:r>
            <w:r w:rsidR="00F61910" w:rsidRPr="00F61910">
              <w:rPr>
                <w:rFonts w:cs="Arial"/>
                <w:color w:val="222222"/>
              </w:rPr>
              <w:t>dou odstraněny a přemíst</w:t>
            </w:r>
            <w:r w:rsidRPr="00F61910">
              <w:rPr>
                <w:rFonts w:cs="Arial"/>
                <w:color w:val="222222"/>
              </w:rPr>
              <w:t>ěny v souladu s nařízeními o manipulaci a likvidaci nebezpečných látek a odpadů</w:t>
            </w:r>
          </w:p>
          <w:p w:rsidR="00BD4666" w:rsidRPr="00F61910" w:rsidRDefault="00BD4666" w:rsidP="00BD4666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318" w:hanging="284"/>
              <w:textAlignment w:val="auto"/>
              <w:rPr>
                <w:rFonts w:cs="Arial"/>
                <w:color w:val="222222"/>
              </w:rPr>
            </w:pPr>
            <w:r w:rsidRPr="00F61910">
              <w:rPr>
                <w:rFonts w:cs="Arial"/>
                <w:color w:val="222222"/>
              </w:rPr>
              <w:t>maximálně minimalizovat kouř a prach, vznikající během prací</w:t>
            </w:r>
          </w:p>
          <w:p w:rsidR="00BD4666" w:rsidRPr="00B328F7" w:rsidRDefault="00BD4666" w:rsidP="00BD4666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318" w:hanging="284"/>
              <w:textAlignment w:val="auto"/>
            </w:pPr>
            <w:r w:rsidRPr="00F61910">
              <w:rPr>
                <w:rFonts w:cs="Arial"/>
                <w:color w:val="222222"/>
              </w:rPr>
              <w:t>dodavatel je povinen kontrolovat hladinu hluku na pracovišti a dodržovat omezení stanovené místními orgány a taktéž se zavazuje o snížení úrovně hluku výběrem a údržbou vhodných ochranných zařízení a vybavení</w:t>
            </w:r>
          </w:p>
        </w:tc>
      </w:tr>
    </w:tbl>
    <w:p w:rsidR="00201037" w:rsidRDefault="00201037" w:rsidP="00E324C5">
      <w:pPr>
        <w:overflowPunct/>
        <w:jc w:val="both"/>
        <w:textAlignment w:val="auto"/>
        <w:rPr>
          <w:rFonts w:cs="Arial"/>
        </w:rPr>
      </w:pPr>
    </w:p>
    <w:p w:rsidR="001C7B65" w:rsidRDefault="001C7B65" w:rsidP="00E324C5">
      <w:pPr>
        <w:overflowPunct/>
        <w:jc w:val="both"/>
        <w:textAlignment w:val="auto"/>
        <w:rPr>
          <w:rFonts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9356"/>
      </w:tblGrid>
      <w:tr w:rsidR="001C7B65" w:rsidRPr="00B328F7" w:rsidTr="007A603D">
        <w:trPr>
          <w:cantSplit/>
          <w:trHeight w:val="113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extDirection w:val="btLr"/>
            <w:vAlign w:val="center"/>
          </w:tcPr>
          <w:p w:rsidR="001C7B65" w:rsidRPr="001C7B65" w:rsidRDefault="001C7B65" w:rsidP="007A603D">
            <w:pPr>
              <w:ind w:left="113" w:right="113"/>
              <w:jc w:val="center"/>
              <w:rPr>
                <w:rFonts w:cs="Arial"/>
                <w:b/>
                <w:color w:val="222222"/>
                <w:sz w:val="28"/>
                <w:szCs w:val="28"/>
              </w:rPr>
            </w:pPr>
            <w:r w:rsidRPr="001C7B65">
              <w:rPr>
                <w:rFonts w:cs="Arial"/>
                <w:b/>
                <w:sz w:val="28"/>
                <w:szCs w:val="28"/>
              </w:rPr>
              <w:t>Požární ochrana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B65" w:rsidRPr="00B328F7" w:rsidRDefault="001C7B65" w:rsidP="00D75BA0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spacing w:before="120" w:after="120" w:line="276" w:lineRule="auto"/>
              <w:ind w:left="714" w:hanging="357"/>
              <w:textAlignment w:val="auto"/>
            </w:pPr>
            <w:r w:rsidRPr="00B328F7">
              <w:rPr>
                <w:rFonts w:cs="Arial"/>
                <w:color w:val="222222"/>
              </w:rPr>
              <w:t>kouření je povoleno pouze v prostorách k tomu určených</w:t>
            </w:r>
          </w:p>
          <w:p w:rsidR="001C7B65" w:rsidRPr="00B328F7" w:rsidRDefault="001C7B65" w:rsidP="001C7B65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714" w:hanging="357"/>
              <w:textAlignment w:val="auto"/>
              <w:rPr>
                <w:rFonts w:cs="Arial"/>
                <w:color w:val="222222"/>
              </w:rPr>
            </w:pPr>
            <w:r w:rsidRPr="00B328F7">
              <w:t>z</w:t>
            </w:r>
            <w:r w:rsidRPr="00B328F7">
              <w:rPr>
                <w:rFonts w:cs="Arial"/>
                <w:color w:val="222222"/>
              </w:rPr>
              <w:t xml:space="preserve"> důvodu zabránění rizika vzniku požáru zapálením ze zdroje otevřeného ohně, je dodavatel povinen dodržovat zákaz kouření a manipulace s otevřeným ohněm v celém areálu pronajímatele (kromě objektů k tomu určených)</w:t>
            </w:r>
          </w:p>
          <w:p w:rsidR="001C7B65" w:rsidRPr="00B328F7" w:rsidRDefault="001C7B65" w:rsidP="001C7B65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714" w:hanging="357"/>
              <w:textAlignment w:val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zákaz kouření se týká všech osob, které se zdržují v prostorách společnosti, vztahuje se na všechny budovy a stavební objekty, kromě vyhrazených míst</w:t>
            </w:r>
          </w:p>
          <w:p w:rsidR="001C7B65" w:rsidRPr="00B328F7" w:rsidRDefault="001C7B65" w:rsidP="001C7B65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714" w:hanging="357"/>
              <w:textAlignment w:val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práce s rizikovým faktorem vzniku požáru mohou být vykonávané pouze na základě splnění podmínek v souladu se zásadami a interními pravidly platnými v dané společnosti</w:t>
            </w:r>
          </w:p>
          <w:p w:rsidR="001C7B65" w:rsidRPr="00B328F7" w:rsidRDefault="001C7B65" w:rsidP="001C7B65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714" w:hanging="357"/>
              <w:textAlignment w:val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dodavatelé jsou povinni dodržovat všechna pravidla ochrany před požárem</w:t>
            </w:r>
          </w:p>
          <w:p w:rsidR="001C7B65" w:rsidRPr="00B328F7" w:rsidRDefault="001C7B65" w:rsidP="001C7B65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714" w:hanging="357"/>
              <w:textAlignment w:val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jsou povinni používat protipožární zařízení v souladu s podmínkami, určenými dohodou s pronajímatelem</w:t>
            </w:r>
          </w:p>
          <w:p w:rsidR="001C7B65" w:rsidRPr="00B328F7" w:rsidRDefault="001C7B65" w:rsidP="001C7B65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714" w:hanging="357"/>
              <w:textAlignment w:val="auto"/>
            </w:pPr>
            <w:r w:rsidRPr="00D75BA0">
              <w:rPr>
                <w:rFonts w:cs="Arial"/>
                <w:color w:val="222222"/>
              </w:rPr>
              <w:t>na pracovišti a v jeho bezprostředním okolí je zakázáno provádět jakékoli činnosti, které mohou způsobit požár nebo jeho šíření, zabránit evakuaci nebo záchranným operacím a používat otevřený oheň</w:t>
            </w:r>
          </w:p>
        </w:tc>
      </w:tr>
    </w:tbl>
    <w:p w:rsidR="00201037" w:rsidRDefault="00201037" w:rsidP="00E324C5">
      <w:pPr>
        <w:overflowPunct/>
        <w:jc w:val="both"/>
        <w:textAlignment w:val="auto"/>
        <w:rPr>
          <w:rFonts w:cs="Arial"/>
        </w:rPr>
      </w:pPr>
    </w:p>
    <w:p w:rsidR="00201037" w:rsidRDefault="001C7B65" w:rsidP="00E324C5">
      <w:pPr>
        <w:overflowPunct/>
        <w:jc w:val="both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1C7B65" w:rsidRDefault="001C7B65" w:rsidP="001C7B65">
      <w:pPr>
        <w:overflowPunct/>
        <w:jc w:val="both"/>
        <w:textAlignment w:val="auto"/>
        <w:rPr>
          <w:rFonts w:cs="Arial"/>
        </w:rPr>
      </w:pPr>
      <w:r w:rsidRPr="00D67102">
        <w:rPr>
          <w:rFonts w:cs="Arial"/>
          <w:bCs/>
        </w:rPr>
        <w:t xml:space="preserve">Revize </w:t>
      </w:r>
      <w:r w:rsidR="002223C0">
        <w:rPr>
          <w:rFonts w:cs="Arial"/>
          <w:bCs/>
        </w:rPr>
        <w:t>2</w:t>
      </w:r>
      <w:r w:rsidRPr="00D67102">
        <w:rPr>
          <w:rFonts w:cs="Arial"/>
          <w:bCs/>
        </w:rPr>
        <w:tab/>
      </w:r>
      <w:r w:rsidRPr="00D67102">
        <w:rPr>
          <w:rFonts w:cs="Arial"/>
          <w:bCs/>
        </w:rPr>
        <w:tab/>
      </w:r>
      <w:r w:rsidRPr="00D67102">
        <w:rPr>
          <w:rFonts w:cs="Arial"/>
          <w:bCs/>
        </w:rPr>
        <w:tab/>
      </w:r>
      <w:r w:rsidRPr="00D67102">
        <w:rPr>
          <w:rFonts w:cs="Arial"/>
          <w:bCs/>
        </w:rPr>
        <w:tab/>
        <w:t xml:space="preserve">       Příloha č. </w:t>
      </w:r>
      <w:r>
        <w:rPr>
          <w:rFonts w:cs="Arial"/>
          <w:bCs/>
        </w:rPr>
        <w:t>7</w:t>
      </w:r>
      <w:r w:rsidRPr="00D67102">
        <w:rPr>
          <w:rFonts w:cs="Arial"/>
          <w:bCs/>
        </w:rPr>
        <w:t xml:space="preserve">   k </w:t>
      </w:r>
      <w:r w:rsidR="00C15A15">
        <w:rPr>
          <w:rFonts w:cs="Arial"/>
        </w:rPr>
        <w:t>S-4.1.5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  </w:t>
      </w:r>
      <w:r>
        <w:rPr>
          <w:rFonts w:cs="Arial"/>
          <w:bCs/>
        </w:rPr>
        <w:tab/>
        <w:t xml:space="preserve">         </w:t>
      </w:r>
      <w:r w:rsidRPr="00D67102">
        <w:rPr>
          <w:rFonts w:cs="Arial"/>
          <w:bCs/>
        </w:rPr>
        <w:t xml:space="preserve">Strana </w:t>
      </w:r>
      <w:r>
        <w:rPr>
          <w:rFonts w:cs="Arial"/>
          <w:bCs/>
        </w:rPr>
        <w:t>5 z 5</w:t>
      </w:r>
    </w:p>
    <w:p w:rsidR="00201037" w:rsidRDefault="00201037" w:rsidP="00E324C5">
      <w:pPr>
        <w:overflowPunct/>
        <w:jc w:val="both"/>
        <w:textAlignment w:val="auto"/>
        <w:rPr>
          <w:rFonts w:cs="Arial"/>
        </w:rPr>
      </w:pPr>
    </w:p>
    <w:p w:rsidR="00201037" w:rsidRDefault="00201037" w:rsidP="00E324C5">
      <w:pPr>
        <w:overflowPunct/>
        <w:jc w:val="both"/>
        <w:textAlignment w:val="auto"/>
        <w:rPr>
          <w:rFonts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9356"/>
      </w:tblGrid>
      <w:tr w:rsidR="001C7B65" w:rsidRPr="00B328F7" w:rsidTr="007A603D">
        <w:trPr>
          <w:trHeight w:val="3192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1C7B65" w:rsidRPr="001C7B65" w:rsidRDefault="001C7B65" w:rsidP="007A603D">
            <w:pPr>
              <w:ind w:left="113" w:right="113"/>
              <w:jc w:val="center"/>
              <w:rPr>
                <w:rFonts w:cs="Arial"/>
                <w:b/>
                <w:color w:val="222222"/>
                <w:sz w:val="28"/>
                <w:szCs w:val="28"/>
              </w:rPr>
            </w:pPr>
            <w:r w:rsidRPr="001C7B65">
              <w:rPr>
                <w:rFonts w:cs="Arial"/>
                <w:b/>
                <w:sz w:val="28"/>
                <w:szCs w:val="28"/>
              </w:rPr>
              <w:t>Ochrana životního prostředí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B65" w:rsidRDefault="001C7B65" w:rsidP="001C7B65">
            <w:pPr>
              <w:suppressAutoHyphens/>
              <w:overflowPunct/>
              <w:autoSpaceDE/>
              <w:autoSpaceDN/>
              <w:adjustRightInd/>
              <w:ind w:left="96"/>
              <w:textAlignment w:val="auto"/>
              <w:rPr>
                <w:rFonts w:cs="Arial"/>
                <w:color w:val="222222"/>
              </w:rPr>
            </w:pPr>
          </w:p>
          <w:p w:rsidR="001C7B65" w:rsidRPr="00B328F7" w:rsidRDefault="001C7B65" w:rsidP="001C7B65">
            <w:pPr>
              <w:suppressAutoHyphens/>
              <w:overflowPunct/>
              <w:autoSpaceDE/>
              <w:autoSpaceDN/>
              <w:adjustRightInd/>
              <w:spacing w:after="200" w:line="276" w:lineRule="auto"/>
              <w:ind w:left="99"/>
              <w:textAlignment w:val="auto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J</w:t>
            </w:r>
            <w:r w:rsidRPr="00B328F7">
              <w:rPr>
                <w:rFonts w:cs="Arial"/>
                <w:color w:val="222222"/>
              </w:rPr>
              <w:t>e přísně zakázáno vytvářet skládky nebo skladovací prostory pro jakýkoli odpad spojený s činností dodavatele</w:t>
            </w:r>
            <w:r>
              <w:rPr>
                <w:rFonts w:cs="Arial"/>
                <w:color w:val="222222"/>
              </w:rPr>
              <w:t>.</w:t>
            </w:r>
          </w:p>
          <w:p w:rsidR="001C7B65" w:rsidRPr="00B328F7" w:rsidRDefault="001C7B65" w:rsidP="001C7B65">
            <w:pPr>
              <w:spacing w:line="360" w:lineRule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Dodavatel je povinen uplatňovat pravidla ochrany životního prostředí a dodržovat příslušné ustanovení:</w:t>
            </w:r>
          </w:p>
          <w:p w:rsidR="001C7B65" w:rsidRPr="00B328F7" w:rsidRDefault="001C7B65" w:rsidP="001C7B65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120"/>
              <w:ind w:left="459" w:hanging="357"/>
              <w:textAlignment w:val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chránit půdu před znečištěním škodlivinami / olej, barvy, výrobky obsahující nebezpečné látky /</w:t>
            </w:r>
          </w:p>
          <w:p w:rsidR="001C7B65" w:rsidRPr="00B328F7" w:rsidRDefault="001C7B65" w:rsidP="001C7B65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120"/>
              <w:ind w:left="459" w:hanging="357"/>
              <w:textAlignment w:val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skladovat látky potřebné k výkonu objednaných prací a vyprodukovaného odpadu na místech k</w:t>
            </w:r>
            <w:r w:rsidR="00D75BA0">
              <w:rPr>
                <w:rFonts w:cs="Arial"/>
                <w:color w:val="222222"/>
              </w:rPr>
              <w:t> </w:t>
            </w:r>
            <w:r w:rsidRPr="00B328F7">
              <w:rPr>
                <w:rFonts w:cs="Arial"/>
                <w:color w:val="222222"/>
              </w:rPr>
              <w:t>tomu určených, způsobem umožňujícím ochranu životního prostředí</w:t>
            </w:r>
          </w:p>
          <w:p w:rsidR="001C7B65" w:rsidRPr="00B328F7" w:rsidRDefault="001C7B65" w:rsidP="001C7B65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120"/>
              <w:ind w:left="459" w:hanging="357"/>
              <w:textAlignment w:val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odstranit odpad, vzniklý během prací</w:t>
            </w:r>
          </w:p>
          <w:p w:rsidR="001C7B65" w:rsidRPr="00B328F7" w:rsidRDefault="001C7B65" w:rsidP="00D75BA0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120"/>
              <w:ind w:left="459" w:hanging="357"/>
              <w:textAlignment w:val="auto"/>
            </w:pPr>
            <w:r w:rsidRPr="00B328F7">
              <w:rPr>
                <w:rFonts w:cs="Arial"/>
                <w:color w:val="222222"/>
              </w:rPr>
              <w:t>využívat dodávku vody a kanalizační systém jen v souladu s podmínkami smlouvy, uzavřené s</w:t>
            </w:r>
            <w:r w:rsidR="00D75BA0">
              <w:rPr>
                <w:rFonts w:cs="Arial"/>
                <w:color w:val="222222"/>
              </w:rPr>
              <w:t> </w:t>
            </w:r>
            <w:r w:rsidRPr="00B328F7">
              <w:rPr>
                <w:rFonts w:cs="Arial"/>
                <w:color w:val="222222"/>
              </w:rPr>
              <w:t>objednavatelem</w:t>
            </w:r>
          </w:p>
        </w:tc>
      </w:tr>
      <w:tr w:rsidR="001C7B65" w:rsidRPr="00B328F7" w:rsidTr="00C51EE0">
        <w:trPr>
          <w:trHeight w:val="1936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1C7B65" w:rsidRPr="00B328F7" w:rsidRDefault="001C7B65" w:rsidP="00092C5B">
            <w:pPr>
              <w:snapToGrid w:val="0"/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B65" w:rsidRDefault="001C7B65" w:rsidP="00092C5B">
            <w:pPr>
              <w:rPr>
                <w:rFonts w:cs="Arial"/>
                <w:color w:val="222222"/>
              </w:rPr>
            </w:pPr>
          </w:p>
          <w:p w:rsidR="001C7B65" w:rsidRPr="00B328F7" w:rsidRDefault="001C7B65" w:rsidP="001C7B65">
            <w:pPr>
              <w:spacing w:line="360" w:lineRule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Je přísně zakázáno:</w:t>
            </w:r>
          </w:p>
          <w:p w:rsidR="001C7B65" w:rsidRPr="00B328F7" w:rsidRDefault="001C7B65" w:rsidP="001C7B65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120"/>
              <w:ind w:left="459" w:hanging="357"/>
              <w:textAlignment w:val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odstraňovat stromy a keře v pracovním prostoru (pokud ve smlouvě s pronajímatelem není určeno jinak)</w:t>
            </w:r>
          </w:p>
          <w:p w:rsidR="001C7B65" w:rsidRPr="00B328F7" w:rsidRDefault="001C7B65" w:rsidP="001C7B65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120"/>
              <w:ind w:left="459" w:hanging="357"/>
              <w:textAlignment w:val="auto"/>
              <w:rPr>
                <w:rFonts w:cs="Arial"/>
                <w:color w:val="222222"/>
              </w:rPr>
            </w:pPr>
            <w:r w:rsidRPr="00B328F7">
              <w:rPr>
                <w:rFonts w:cs="Arial"/>
                <w:color w:val="222222"/>
              </w:rPr>
              <w:t>způsobovat škody na zeleni</w:t>
            </w:r>
          </w:p>
          <w:p w:rsidR="001C7B65" w:rsidRPr="00B328F7" w:rsidRDefault="001C7B65" w:rsidP="001C7B65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after="120"/>
              <w:ind w:left="459" w:hanging="357"/>
              <w:textAlignment w:val="auto"/>
            </w:pPr>
            <w:r w:rsidRPr="00B328F7">
              <w:rPr>
                <w:rFonts w:cs="Arial"/>
                <w:color w:val="222222"/>
              </w:rPr>
              <w:t>používat bez souhlasu objednavatele zařízení obsahující látky, které emitují ionizující záření</w:t>
            </w:r>
          </w:p>
        </w:tc>
      </w:tr>
    </w:tbl>
    <w:p w:rsidR="00201037" w:rsidRDefault="00201037" w:rsidP="00E324C5">
      <w:pPr>
        <w:overflowPunct/>
        <w:jc w:val="both"/>
        <w:textAlignment w:val="auto"/>
        <w:rPr>
          <w:rFonts w:cs="Arial"/>
        </w:rPr>
      </w:pPr>
    </w:p>
    <w:p w:rsidR="001C7B65" w:rsidRDefault="001C7B65" w:rsidP="00E324C5">
      <w:pPr>
        <w:overflowPunct/>
        <w:jc w:val="both"/>
        <w:textAlignment w:val="auto"/>
        <w:rPr>
          <w:rFonts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8931"/>
      </w:tblGrid>
      <w:tr w:rsidR="001C7B65" w:rsidRPr="00B328F7" w:rsidTr="007A603D">
        <w:trPr>
          <w:cantSplit/>
          <w:trHeight w:val="113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extDirection w:val="btLr"/>
          </w:tcPr>
          <w:p w:rsidR="001C7B65" w:rsidRPr="001C7B65" w:rsidRDefault="001C7B65" w:rsidP="007A603D">
            <w:pPr>
              <w:ind w:left="113" w:right="113"/>
              <w:jc w:val="center"/>
              <w:rPr>
                <w:rFonts w:cs="Arial"/>
                <w:b/>
                <w:color w:val="222222"/>
                <w:sz w:val="28"/>
                <w:szCs w:val="28"/>
              </w:rPr>
            </w:pPr>
            <w:r w:rsidRPr="001C7B65">
              <w:rPr>
                <w:rFonts w:cs="Arial"/>
                <w:b/>
                <w:color w:val="222222"/>
                <w:sz w:val="28"/>
                <w:szCs w:val="28"/>
              </w:rPr>
              <w:t>Dodatečné požadavky na vozidla, stroje a zařízení s</w:t>
            </w:r>
            <w:r w:rsidR="007A603D">
              <w:rPr>
                <w:rFonts w:cs="Arial"/>
                <w:b/>
                <w:color w:val="222222"/>
                <w:sz w:val="28"/>
                <w:szCs w:val="28"/>
              </w:rPr>
              <w:t> </w:t>
            </w:r>
            <w:r w:rsidRPr="001C7B65">
              <w:rPr>
                <w:rFonts w:cs="Arial"/>
                <w:b/>
                <w:color w:val="222222"/>
                <w:sz w:val="28"/>
                <w:szCs w:val="28"/>
              </w:rPr>
              <w:t>vlastním pohonem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B65" w:rsidRDefault="001C7B65" w:rsidP="001C7B65">
            <w:pPr>
              <w:suppressAutoHyphens/>
              <w:overflowPunct/>
              <w:autoSpaceDE/>
              <w:autoSpaceDN/>
              <w:adjustRightInd/>
              <w:spacing w:after="200" w:line="276" w:lineRule="auto"/>
              <w:ind w:left="360"/>
              <w:textAlignment w:val="auto"/>
              <w:rPr>
                <w:rFonts w:cs="Arial"/>
                <w:color w:val="222222"/>
                <w:highlight w:val="green"/>
              </w:rPr>
            </w:pPr>
          </w:p>
          <w:p w:rsidR="001C7B65" w:rsidRPr="00D75BA0" w:rsidRDefault="001C7B65" w:rsidP="001C7B65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ind w:left="388"/>
              <w:textAlignment w:val="auto"/>
              <w:rPr>
                <w:rFonts w:cs="Arial"/>
                <w:color w:val="222222"/>
              </w:rPr>
            </w:pPr>
            <w:r w:rsidRPr="00D75BA0">
              <w:rPr>
                <w:rFonts w:cs="Arial"/>
                <w:color w:val="222222"/>
              </w:rPr>
              <w:t>všechna vozidla, stroje a samohybné zařízení musí být vybaveny výstražnými / blikajícími světly/ (signalizací pohybu vozidla) a záložním zvukovým signálem - to se nevztahuje na vozidla používaná pro přepravu osob</w:t>
            </w:r>
          </w:p>
          <w:p w:rsidR="001C7B65" w:rsidRPr="00D75BA0" w:rsidRDefault="001C7B65" w:rsidP="001C7B65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ind w:left="388"/>
              <w:textAlignment w:val="auto"/>
              <w:rPr>
                <w:rFonts w:cs="Arial"/>
                <w:color w:val="222222"/>
              </w:rPr>
            </w:pPr>
            <w:r w:rsidRPr="00D75BA0">
              <w:rPr>
                <w:rFonts w:cs="Arial"/>
                <w:color w:val="222222"/>
              </w:rPr>
              <w:t>řidič nebo provozovatel vozidla při vstupu do prostoru výrobního systému / zařízení, musí umístit současné a platné povolení do kabiny, za čelním sklem, co platí pro všechny vozidla v</w:t>
            </w:r>
            <w:r w:rsidR="00D75BA0">
              <w:rPr>
                <w:rFonts w:cs="Arial"/>
                <w:color w:val="222222"/>
              </w:rPr>
              <w:t> </w:t>
            </w:r>
            <w:r w:rsidRPr="00D75BA0">
              <w:rPr>
                <w:rFonts w:cs="Arial"/>
                <w:color w:val="222222"/>
              </w:rPr>
              <w:t>areálu</w:t>
            </w:r>
          </w:p>
          <w:p w:rsidR="001C7B65" w:rsidRPr="00D75BA0" w:rsidRDefault="001C7B65" w:rsidP="001C7B65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ind w:left="388"/>
              <w:textAlignment w:val="auto"/>
              <w:rPr>
                <w:rFonts w:cs="Arial"/>
                <w:color w:val="222222"/>
              </w:rPr>
            </w:pPr>
            <w:r w:rsidRPr="00D75BA0">
              <w:rPr>
                <w:rFonts w:cs="Arial"/>
                <w:color w:val="222222"/>
              </w:rPr>
              <w:t>vozidla a zařízení vstupující do prostoru výrobních závodů musí být označen</w:t>
            </w:r>
            <w:r w:rsidR="00D75BA0">
              <w:rPr>
                <w:rFonts w:cs="Arial"/>
                <w:color w:val="222222"/>
              </w:rPr>
              <w:t>a</w:t>
            </w:r>
            <w:r w:rsidRPr="00D75BA0">
              <w:rPr>
                <w:rFonts w:cs="Arial"/>
                <w:color w:val="222222"/>
              </w:rPr>
              <w:t xml:space="preserve"> jménem </w:t>
            </w:r>
            <w:r w:rsidR="00D75BA0">
              <w:rPr>
                <w:rFonts w:cs="Arial"/>
                <w:color w:val="222222"/>
              </w:rPr>
              <w:t>vlastníka zařízení</w:t>
            </w:r>
            <w:r w:rsidRPr="00D75BA0">
              <w:rPr>
                <w:rFonts w:cs="Arial"/>
                <w:color w:val="222222"/>
              </w:rPr>
              <w:t xml:space="preserve"> nebo vozidla a musí mít platné požadované technické prohlídky</w:t>
            </w:r>
          </w:p>
          <w:p w:rsidR="001C7B65" w:rsidRPr="00D75BA0" w:rsidRDefault="001C7B65" w:rsidP="001C7B65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ind w:left="388"/>
              <w:textAlignment w:val="auto"/>
              <w:rPr>
                <w:rFonts w:cs="Arial"/>
                <w:color w:val="222222"/>
              </w:rPr>
            </w:pPr>
            <w:r w:rsidRPr="00D75BA0">
              <w:rPr>
                <w:rFonts w:cs="Arial"/>
                <w:color w:val="222222"/>
              </w:rPr>
              <w:t>na dopravních komunikacích nacházejících se v prostorech stav</w:t>
            </w:r>
            <w:r w:rsidR="00D75BA0">
              <w:rPr>
                <w:rFonts w:cs="Arial"/>
                <w:color w:val="222222"/>
              </w:rPr>
              <w:t>eniště / na pozemku dodavatele</w:t>
            </w:r>
            <w:r w:rsidRPr="00D75BA0">
              <w:rPr>
                <w:rFonts w:cs="Arial"/>
                <w:color w:val="222222"/>
              </w:rPr>
              <w:t xml:space="preserve">, také na plošinách a rampách, existuje </w:t>
            </w:r>
            <w:r w:rsidRPr="00D75BA0">
              <w:rPr>
                <w:rFonts w:cs="Arial"/>
              </w:rPr>
              <w:t>rychlostní limit 20 km/h</w:t>
            </w:r>
            <w:r w:rsidRPr="00D75BA0">
              <w:rPr>
                <w:rFonts w:cs="Arial"/>
                <w:color w:val="222222"/>
              </w:rPr>
              <w:t xml:space="preserve"> </w:t>
            </w:r>
          </w:p>
          <w:p w:rsidR="001C7B65" w:rsidRPr="0030346D" w:rsidRDefault="001C7B65" w:rsidP="001C7B65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ind w:left="388"/>
              <w:textAlignment w:val="auto"/>
              <w:rPr>
                <w:rFonts w:cs="Arial"/>
                <w:color w:val="222222"/>
              </w:rPr>
            </w:pPr>
            <w:r w:rsidRPr="00D75BA0">
              <w:rPr>
                <w:rFonts w:cs="Arial"/>
                <w:color w:val="222222"/>
              </w:rPr>
              <w:t>rychlostní limit</w:t>
            </w:r>
            <w:r>
              <w:rPr>
                <w:rFonts w:cs="Arial"/>
                <w:color w:val="222222"/>
              </w:rPr>
              <w:t xml:space="preserve"> 40 km/h platí pro všechny dopravní komunikace v rámci společnost</w:t>
            </w:r>
            <w:r w:rsidR="00D75BA0">
              <w:rPr>
                <w:rFonts w:cs="Arial"/>
                <w:color w:val="222222"/>
              </w:rPr>
              <w:t>í</w:t>
            </w:r>
            <w:r>
              <w:rPr>
                <w:rFonts w:cs="Arial"/>
                <w:color w:val="222222"/>
              </w:rPr>
              <w:t xml:space="preserve"> UNI Group</w:t>
            </w:r>
          </w:p>
          <w:p w:rsidR="001C7B65" w:rsidRPr="00B328F7" w:rsidRDefault="001C7B65" w:rsidP="00092C5B">
            <w:pPr>
              <w:ind w:left="1440"/>
            </w:pPr>
          </w:p>
        </w:tc>
      </w:tr>
    </w:tbl>
    <w:p w:rsidR="00201037" w:rsidRDefault="00201037" w:rsidP="00E324C5">
      <w:pPr>
        <w:overflowPunct/>
        <w:jc w:val="both"/>
        <w:textAlignment w:val="auto"/>
        <w:rPr>
          <w:rFonts w:cs="Arial"/>
        </w:rPr>
      </w:pPr>
    </w:p>
    <w:p w:rsidR="00201037" w:rsidRDefault="00201037" w:rsidP="00E324C5">
      <w:pPr>
        <w:overflowPunct/>
        <w:jc w:val="both"/>
        <w:textAlignment w:val="auto"/>
        <w:rPr>
          <w:rFonts w:cs="Arial"/>
        </w:rPr>
      </w:pPr>
    </w:p>
    <w:p w:rsidR="00201037" w:rsidRDefault="00201037" w:rsidP="00E324C5">
      <w:pPr>
        <w:overflowPunct/>
        <w:jc w:val="both"/>
        <w:textAlignment w:val="auto"/>
        <w:rPr>
          <w:rFonts w:cs="Arial"/>
        </w:rPr>
      </w:pPr>
    </w:p>
    <w:p w:rsidR="00201037" w:rsidRDefault="00201037" w:rsidP="00E324C5">
      <w:pPr>
        <w:overflowPunct/>
        <w:jc w:val="both"/>
        <w:textAlignment w:val="auto"/>
        <w:rPr>
          <w:rFonts w:cs="Arial"/>
        </w:rPr>
      </w:pPr>
    </w:p>
    <w:p w:rsidR="00201037" w:rsidRDefault="00201037" w:rsidP="00E324C5">
      <w:pPr>
        <w:overflowPunct/>
        <w:jc w:val="both"/>
        <w:textAlignment w:val="auto"/>
        <w:rPr>
          <w:rFonts w:cs="Arial"/>
        </w:rPr>
      </w:pPr>
    </w:p>
    <w:p w:rsidR="00BA7199" w:rsidRDefault="00BA7199" w:rsidP="00E324C5">
      <w:pPr>
        <w:overflowPunct/>
        <w:jc w:val="both"/>
        <w:textAlignment w:val="auto"/>
        <w:rPr>
          <w:rFonts w:cs="Arial"/>
        </w:rPr>
      </w:pPr>
    </w:p>
    <w:p w:rsidR="00BA7199" w:rsidRDefault="00BA7199" w:rsidP="00E324C5">
      <w:pPr>
        <w:overflowPunct/>
        <w:jc w:val="both"/>
        <w:textAlignment w:val="auto"/>
        <w:rPr>
          <w:rFonts w:cs="Arial"/>
        </w:rPr>
      </w:pPr>
    </w:p>
    <w:p w:rsidR="00BA7199" w:rsidRDefault="00BA7199" w:rsidP="00E324C5">
      <w:pPr>
        <w:overflowPunct/>
        <w:jc w:val="both"/>
        <w:textAlignment w:val="auto"/>
        <w:rPr>
          <w:rFonts w:cs="Arial"/>
        </w:rPr>
      </w:pPr>
    </w:p>
    <w:p w:rsidR="00BA7199" w:rsidRDefault="00BA7199" w:rsidP="00E324C5">
      <w:pPr>
        <w:overflowPunct/>
        <w:jc w:val="both"/>
        <w:textAlignment w:val="auto"/>
        <w:rPr>
          <w:rFonts w:cs="Arial"/>
        </w:rPr>
      </w:pPr>
    </w:p>
    <w:p w:rsidR="00BA7199" w:rsidRDefault="00BA7199" w:rsidP="00E324C5">
      <w:pPr>
        <w:overflowPunct/>
        <w:jc w:val="both"/>
        <w:textAlignment w:val="auto"/>
        <w:rPr>
          <w:rFonts w:cs="Arial"/>
        </w:rPr>
      </w:pPr>
    </w:p>
    <w:p w:rsidR="00BA7199" w:rsidRDefault="00BA7199" w:rsidP="00E324C5">
      <w:pPr>
        <w:overflowPunct/>
        <w:jc w:val="both"/>
        <w:textAlignment w:val="auto"/>
        <w:rPr>
          <w:rFonts w:cs="Arial"/>
        </w:rPr>
      </w:pPr>
    </w:p>
    <w:p w:rsidR="00BA7199" w:rsidRDefault="00BA7199" w:rsidP="00E324C5">
      <w:pPr>
        <w:overflowPunct/>
        <w:jc w:val="both"/>
        <w:textAlignment w:val="auto"/>
        <w:rPr>
          <w:rFonts w:cs="Arial"/>
        </w:rPr>
      </w:pPr>
    </w:p>
    <w:p w:rsidR="00BA7199" w:rsidRDefault="00BA7199" w:rsidP="00E324C5">
      <w:pPr>
        <w:overflowPunct/>
        <w:jc w:val="both"/>
        <w:textAlignment w:val="auto"/>
        <w:rPr>
          <w:rFonts w:cs="Arial"/>
        </w:rPr>
      </w:pPr>
    </w:p>
    <w:sectPr w:rsidR="00BA7199" w:rsidSect="00E324C5">
      <w:footerReference w:type="default" r:id="rId7"/>
      <w:pgSz w:w="11907" w:h="16840" w:code="9"/>
      <w:pgMar w:top="993" w:right="851" w:bottom="851" w:left="851" w:header="851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E0" w:rsidRDefault="00FC2BE0">
      <w:r>
        <w:separator/>
      </w:r>
    </w:p>
  </w:endnote>
  <w:endnote w:type="continuationSeparator" w:id="0">
    <w:p w:rsidR="00FC2BE0" w:rsidRDefault="00FC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EE" w:rsidRPr="00E324C5" w:rsidRDefault="0068359F" w:rsidP="00E324C5">
    <w:pPr>
      <w:pStyle w:val="Zpat"/>
      <w:jc w:val="center"/>
      <w:rPr>
        <w:sz w:val="18"/>
      </w:rPr>
    </w:pPr>
    <w:r w:rsidRPr="00E324C5">
      <w:rPr>
        <w:sz w:val="18"/>
      </w:rPr>
      <w:fldChar w:fldCharType="begin"/>
    </w:r>
    <w:r w:rsidRPr="00E324C5">
      <w:rPr>
        <w:sz w:val="18"/>
      </w:rPr>
      <w:instrText xml:space="preserve"> USERNAME  \* MERGEFORMAT </w:instrText>
    </w:r>
    <w:r w:rsidRPr="00E324C5">
      <w:rPr>
        <w:sz w:val="18"/>
      </w:rPr>
      <w:fldChar w:fldCharType="separate"/>
    </w:r>
    <w:r w:rsidRPr="00E324C5">
      <w:rPr>
        <w:noProof/>
        <w:sz w:val="18"/>
      </w:rPr>
      <w:t>Hadžalová Květa (UNP-SPO)</w:t>
    </w:r>
    <w:r w:rsidRPr="00E324C5">
      <w:rPr>
        <w:sz w:val="18"/>
      </w:rPr>
      <w:fldChar w:fldCharType="end"/>
    </w:r>
    <w:r w:rsidRPr="00E324C5">
      <w:rPr>
        <w:sz w:val="18"/>
      </w:rPr>
      <w:t xml:space="preserve">   </w:t>
    </w:r>
    <w:r w:rsidRPr="00E324C5">
      <w:rPr>
        <w:sz w:val="18"/>
      </w:rPr>
      <w:fldChar w:fldCharType="begin"/>
    </w:r>
    <w:r w:rsidRPr="00E324C5">
      <w:rPr>
        <w:sz w:val="18"/>
      </w:rPr>
      <w:instrText xml:space="preserve"> PRINTDATE  \* MERGEFORMAT </w:instrText>
    </w:r>
    <w:r w:rsidRPr="00E324C5">
      <w:rPr>
        <w:sz w:val="18"/>
      </w:rPr>
      <w:fldChar w:fldCharType="separate"/>
    </w:r>
    <w:r w:rsidRPr="00E324C5">
      <w:rPr>
        <w:noProof/>
        <w:sz w:val="18"/>
      </w:rPr>
      <w:t>5.5.2017 7:30:00</w:t>
    </w:r>
    <w:r w:rsidRPr="00E324C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E0" w:rsidRDefault="00FC2BE0">
      <w:r>
        <w:separator/>
      </w:r>
    </w:p>
  </w:footnote>
  <w:footnote w:type="continuationSeparator" w:id="0">
    <w:p w:rsidR="00FC2BE0" w:rsidRDefault="00FC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222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22222"/>
        <w:lang w:val="sk-SK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22222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color w:val="222222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22222"/>
      </w:rPr>
    </w:lvl>
  </w:abstractNum>
  <w:abstractNum w:abstractNumId="5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22222"/>
        <w:lang w:val="sk-SK"/>
      </w:rPr>
    </w:lvl>
  </w:abstractNum>
  <w:abstractNum w:abstractNumId="6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22222"/>
      </w:rPr>
    </w:lvl>
  </w:abstractNum>
  <w:abstractNum w:abstractNumId="8" w15:restartNumberingAfterBreak="0">
    <w:nsid w:val="0000000E"/>
    <w:multiLevelType w:val="singleLevel"/>
    <w:tmpl w:val="0000000E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22222"/>
      </w:rPr>
    </w:lvl>
  </w:abstractNum>
  <w:abstractNum w:abstractNumId="9" w15:restartNumberingAfterBreak="0">
    <w:nsid w:val="1E357F30"/>
    <w:multiLevelType w:val="hybridMultilevel"/>
    <w:tmpl w:val="4508B2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B40B5"/>
    <w:multiLevelType w:val="hybridMultilevel"/>
    <w:tmpl w:val="566005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C3F49"/>
    <w:multiLevelType w:val="hybridMultilevel"/>
    <w:tmpl w:val="140442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BE8"/>
    <w:rsid w:val="000F4269"/>
    <w:rsid w:val="001C7B65"/>
    <w:rsid w:val="00201037"/>
    <w:rsid w:val="002033AF"/>
    <w:rsid w:val="002223C0"/>
    <w:rsid w:val="00272777"/>
    <w:rsid w:val="002B3304"/>
    <w:rsid w:val="002F6A7E"/>
    <w:rsid w:val="003528A9"/>
    <w:rsid w:val="00361BE8"/>
    <w:rsid w:val="003A23DB"/>
    <w:rsid w:val="00436318"/>
    <w:rsid w:val="004379A9"/>
    <w:rsid w:val="00470124"/>
    <w:rsid w:val="005004A2"/>
    <w:rsid w:val="0056048C"/>
    <w:rsid w:val="005C461D"/>
    <w:rsid w:val="00666B20"/>
    <w:rsid w:val="0068359F"/>
    <w:rsid w:val="006F32A6"/>
    <w:rsid w:val="0073088E"/>
    <w:rsid w:val="00762D8B"/>
    <w:rsid w:val="00782D97"/>
    <w:rsid w:val="007A603D"/>
    <w:rsid w:val="007E18AB"/>
    <w:rsid w:val="007E21E0"/>
    <w:rsid w:val="008046ED"/>
    <w:rsid w:val="00835AE8"/>
    <w:rsid w:val="008F0EC0"/>
    <w:rsid w:val="009052EE"/>
    <w:rsid w:val="009452AC"/>
    <w:rsid w:val="009947FF"/>
    <w:rsid w:val="009C4027"/>
    <w:rsid w:val="009F2981"/>
    <w:rsid w:val="00A43205"/>
    <w:rsid w:val="00AA7372"/>
    <w:rsid w:val="00BA7199"/>
    <w:rsid w:val="00BC62E1"/>
    <w:rsid w:val="00BD4325"/>
    <w:rsid w:val="00BD4666"/>
    <w:rsid w:val="00BE6188"/>
    <w:rsid w:val="00BF5645"/>
    <w:rsid w:val="00C15A15"/>
    <w:rsid w:val="00C4054E"/>
    <w:rsid w:val="00C51EE0"/>
    <w:rsid w:val="00CC30A9"/>
    <w:rsid w:val="00CD3F03"/>
    <w:rsid w:val="00D67102"/>
    <w:rsid w:val="00D75BA0"/>
    <w:rsid w:val="00DB2EE0"/>
    <w:rsid w:val="00E324C5"/>
    <w:rsid w:val="00E67FF1"/>
    <w:rsid w:val="00E8550F"/>
    <w:rsid w:val="00F03970"/>
    <w:rsid w:val="00F61910"/>
    <w:rsid w:val="00FB1156"/>
    <w:rsid w:val="00FC06EC"/>
    <w:rsid w:val="00FC2BE0"/>
    <w:rsid w:val="00FE3D88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A7EF07-C76A-4A7D-8A33-5EBE4222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overflowPunct/>
      <w:spacing w:line="240" w:lineRule="atLeast"/>
      <w:textAlignment w:val="auto"/>
      <w:outlineLvl w:val="0"/>
    </w:pPr>
    <w:rPr>
      <w:rFonts w:cs="Arial"/>
      <w:color w:val="000000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2"/>
      </w:numPr>
      <w:jc w:val="center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spacing w:before="60" w:line="360" w:lineRule="auto"/>
      <w:ind w:left="355"/>
      <w:outlineLvl w:val="2"/>
    </w:pPr>
    <w:rPr>
      <w:rFonts w:cs="Arial"/>
      <w:i/>
      <w:iCs/>
      <w:szCs w:val="1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b/>
      <w:bCs/>
      <w:i/>
      <w:iCs/>
      <w:sz w:val="1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overflowPunct/>
      <w:spacing w:line="240" w:lineRule="atLeast"/>
      <w:ind w:left="1418" w:hanging="1418"/>
      <w:jc w:val="both"/>
      <w:textAlignment w:val="auto"/>
    </w:pPr>
    <w:rPr>
      <w:rFonts w:cs="Arial"/>
      <w:color w:val="FF0000"/>
    </w:rPr>
  </w:style>
  <w:style w:type="paragraph" w:customStyle="1" w:styleId="Normln0">
    <w:name w:val="Norm‡ln’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Zkladntextodsazen2">
    <w:name w:val="Body Text Indent 2"/>
    <w:basedOn w:val="Normln"/>
    <w:semiHidden/>
    <w:pPr>
      <w:ind w:left="355"/>
    </w:pPr>
    <w:rPr>
      <w:rFonts w:cs="Arial"/>
      <w:bCs/>
      <w:i/>
      <w:color w:val="0000FF"/>
    </w:rPr>
  </w:style>
  <w:style w:type="paragraph" w:styleId="Zkladntext3">
    <w:name w:val="Body Text 3"/>
    <w:basedOn w:val="Normln"/>
    <w:semiHidden/>
    <w:pPr>
      <w:widowControl w:val="0"/>
      <w:spacing w:before="120"/>
      <w:jc w:val="both"/>
    </w:pPr>
    <w:rPr>
      <w:rFonts w:cs="Arial"/>
    </w:rPr>
  </w:style>
  <w:style w:type="character" w:customStyle="1" w:styleId="ZpatChar">
    <w:name w:val="Zápatí Char"/>
    <w:link w:val="Zpat"/>
    <w:semiHidden/>
    <w:rsid w:val="0068359F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2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B89B23644334CBB5D0F43688AB74F" ma:contentTypeVersion="1" ma:contentTypeDescription="Vytvoří nový dokument" ma:contentTypeScope="" ma:versionID="07f687a21cacc9fface5af26bb4a8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7C4E30-5DAB-4577-87E1-CD9122E33EC2}"/>
</file>

<file path=customXml/itemProps2.xml><?xml version="1.0" encoding="utf-8"?>
<ds:datastoreItem xmlns:ds="http://schemas.openxmlformats.org/officeDocument/2006/customXml" ds:itemID="{8EE0A163-FD5D-49E1-8155-9CC89F86E108}"/>
</file>

<file path=customXml/itemProps3.xml><?xml version="1.0" encoding="utf-8"?>
<ds:datastoreItem xmlns:ds="http://schemas.openxmlformats.org/officeDocument/2006/customXml" ds:itemID="{19565C71-82DC-43AB-92F6-6650E97302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1777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Revize 0_____Příloha č. 8_k SGŘ-26-05_Strana 1 z 1</vt:lpstr>
    </vt:vector>
  </TitlesOfParts>
  <Company>Spolana a.s.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Revize 0_____Příloha č. 8_k SGŘ-26-05_Strana 1 z 1</dc:title>
  <dc:creator>Verner Robert</dc:creator>
  <cp:lastModifiedBy>Hadžalová Květa (UNP-SPO)</cp:lastModifiedBy>
  <cp:revision>2</cp:revision>
  <cp:lastPrinted>2010-12-23T06:48:00Z</cp:lastPrinted>
  <dcterms:created xsi:type="dcterms:W3CDTF">2022-07-27T08:12:00Z</dcterms:created>
  <dcterms:modified xsi:type="dcterms:W3CDTF">2022-07-27T08:12:00Z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0x0101009ACB89B23644334CBB5D0F43688AB74F</vt:lpwstr>
  </property>
</Properties>
</file>